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89" w:rsidRPr="00653112" w:rsidRDefault="00C32B89" w:rsidP="000C3BC0">
      <w:pPr>
        <w:pStyle w:val="Nadpis3"/>
        <w:rPr>
          <w:sz w:val="24"/>
        </w:rPr>
      </w:pPr>
      <w:proofErr w:type="gramStart"/>
      <w:r w:rsidRPr="0084004A">
        <w:rPr>
          <w:sz w:val="24"/>
        </w:rPr>
        <w:t xml:space="preserve">Výrobek:   </w:t>
      </w:r>
      <w:proofErr w:type="gramEnd"/>
      <w:r w:rsidRPr="0084004A">
        <w:rPr>
          <w:sz w:val="24"/>
        </w:rPr>
        <w:t xml:space="preserve">                                                   </w:t>
      </w:r>
      <w:r w:rsidR="00653112">
        <w:rPr>
          <w:sz w:val="24"/>
        </w:rPr>
        <w:t xml:space="preserve">                      </w:t>
      </w:r>
      <w:r>
        <w:rPr>
          <w:color w:val="00B0F0"/>
          <w:sz w:val="24"/>
        </w:rPr>
        <w:t>Datum aktualizace</w:t>
      </w:r>
      <w:r w:rsidRPr="000C3BC0">
        <w:rPr>
          <w:color w:val="00B0F0"/>
          <w:sz w:val="24"/>
        </w:rPr>
        <w:t xml:space="preserve">: </w:t>
      </w:r>
      <w:r w:rsidR="00653112">
        <w:rPr>
          <w:sz w:val="24"/>
        </w:rPr>
        <w:t>28.11.2016</w:t>
      </w:r>
    </w:p>
    <w:p w:rsidR="00C32B89" w:rsidRPr="001D2BAF" w:rsidRDefault="00C32B89" w:rsidP="001D2BAF"/>
    <w:p w:rsidR="00C32B89" w:rsidRDefault="001C4438" w:rsidP="00477AE8">
      <w:pPr>
        <w:pStyle w:val="Nadpis3"/>
        <w:rPr>
          <w:color w:val="808080"/>
          <w:sz w:val="44"/>
        </w:rPr>
      </w:pPr>
      <w:r>
        <w:rPr>
          <w:color w:val="808080"/>
          <w:sz w:val="44"/>
        </w:rPr>
        <w:t xml:space="preserve">UNIFLEX </w:t>
      </w:r>
      <w:r w:rsidR="00664410">
        <w:rPr>
          <w:color w:val="808080"/>
          <w:sz w:val="44"/>
        </w:rPr>
        <w:t>Latexový</w:t>
      </w:r>
    </w:p>
    <w:p w:rsidR="00C32B89" w:rsidRDefault="00C32B89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32B89" w:rsidRPr="00CC6A13" w:rsidRDefault="00394661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POPIS</w:t>
      </w:r>
    </w:p>
    <w:p w:rsidR="00C32B89" w:rsidRPr="000C3BC0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u w:val="single"/>
        </w:rPr>
      </w:pPr>
    </w:p>
    <w:p w:rsidR="00C32B89" w:rsidRPr="005A0E5A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Složení a charakteristika výrobku:</w:t>
      </w:r>
    </w:p>
    <w:p w:rsidR="00C32B89" w:rsidRPr="005A0E5A" w:rsidRDefault="00664410" w:rsidP="0034624B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Jednosložkový těsnící</w:t>
      </w:r>
      <w:r w:rsidR="008D7BFE" w:rsidRPr="008D7BFE">
        <w:rPr>
          <w:sz w:val="18"/>
          <w:szCs w:val="18"/>
        </w:rPr>
        <w:t xml:space="preserve"> tmel na </w:t>
      </w:r>
      <w:r>
        <w:rPr>
          <w:sz w:val="18"/>
          <w:szCs w:val="18"/>
        </w:rPr>
        <w:t xml:space="preserve">vodní </w:t>
      </w:r>
      <w:r w:rsidR="008D7BFE" w:rsidRPr="008D7BFE">
        <w:rPr>
          <w:sz w:val="18"/>
          <w:szCs w:val="18"/>
        </w:rPr>
        <w:t>bázi akrylátové disperze</w:t>
      </w:r>
      <w:r w:rsidR="00653112">
        <w:rPr>
          <w:sz w:val="18"/>
          <w:szCs w:val="18"/>
        </w:rPr>
        <w:t>.</w:t>
      </w:r>
    </w:p>
    <w:p w:rsidR="0003745B" w:rsidRPr="005A0E5A" w:rsidRDefault="0003745B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C32B89" w:rsidP="0034624B">
      <w:pPr>
        <w:jc w:val="both"/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Odstíny:</w:t>
      </w:r>
    </w:p>
    <w:p w:rsidR="0003745B" w:rsidRPr="005A0E5A" w:rsidRDefault="0003745B" w:rsidP="0003745B">
      <w:pPr>
        <w:pStyle w:val="Zkladntext"/>
        <w:rPr>
          <w:bCs/>
          <w:iCs/>
          <w:sz w:val="18"/>
          <w:szCs w:val="18"/>
        </w:rPr>
      </w:pPr>
      <w:r w:rsidRPr="005A0E5A">
        <w:rPr>
          <w:bCs/>
          <w:iCs/>
          <w:sz w:val="18"/>
          <w:szCs w:val="18"/>
        </w:rPr>
        <w:t>Nenormalizovaný bílý</w:t>
      </w:r>
    </w:p>
    <w:p w:rsidR="00394661" w:rsidRPr="005A0E5A" w:rsidRDefault="00394661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C32B89" w:rsidP="0034624B">
      <w:pPr>
        <w:pStyle w:val="Zkladntext"/>
        <w:rPr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b/>
          <w:bCs/>
          <w:i/>
          <w:iCs/>
          <w:color w:val="00B0F0"/>
          <w:sz w:val="18"/>
          <w:szCs w:val="18"/>
          <w:u w:val="single"/>
        </w:rPr>
        <w:t xml:space="preserve">Použití: </w:t>
      </w:r>
    </w:p>
    <w:p w:rsidR="008D7BFE" w:rsidRDefault="00664410" w:rsidP="00664410">
      <w:pPr>
        <w:rPr>
          <w:rFonts w:ascii="Arial" w:hAnsi="Arial" w:cs="Arial"/>
          <w:bCs/>
          <w:iCs/>
          <w:sz w:val="18"/>
          <w:szCs w:val="18"/>
        </w:rPr>
      </w:pPr>
      <w:r w:rsidRPr="00664410">
        <w:rPr>
          <w:rFonts w:ascii="Arial" w:hAnsi="Arial" w:cs="Arial"/>
          <w:bCs/>
          <w:iCs/>
          <w:sz w:val="18"/>
          <w:szCs w:val="18"/>
        </w:rPr>
        <w:t>Používá se k vyrovnávání drobných nerovností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664410">
        <w:rPr>
          <w:rFonts w:ascii="Arial" w:hAnsi="Arial" w:cs="Arial"/>
          <w:bCs/>
          <w:iCs/>
          <w:sz w:val="18"/>
          <w:szCs w:val="18"/>
        </w:rPr>
        <w:t>a prasklin sten (omítek, zdiva, panelu, dřevotřísek, dřeva, sádrokartonu apod.) a spárování statických prasklin jak v interiérech, tak i v exteriérech.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664410">
        <w:rPr>
          <w:rFonts w:ascii="Arial" w:hAnsi="Arial" w:cs="Arial"/>
          <w:bCs/>
          <w:iCs/>
          <w:sz w:val="18"/>
          <w:szCs w:val="18"/>
        </w:rPr>
        <w:t>Tmel se aplikuje špachtlí nebo stěrkou.</w:t>
      </w:r>
    </w:p>
    <w:p w:rsidR="00664410" w:rsidRPr="005A0E5A" w:rsidRDefault="00664410" w:rsidP="00664410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03745B" w:rsidP="0009631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Návod k použití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8D7BFE" w:rsidRDefault="00CC7CBE" w:rsidP="00CC7CBE">
      <w:pPr>
        <w:pStyle w:val="Zkladntext"/>
        <w:rPr>
          <w:sz w:val="18"/>
          <w:szCs w:val="18"/>
        </w:rPr>
      </w:pPr>
      <w:bookmarkStart w:id="0" w:name="_GoBack"/>
      <w:r w:rsidRPr="00CC7CBE">
        <w:rPr>
          <w:sz w:val="18"/>
          <w:szCs w:val="18"/>
        </w:rPr>
        <w:t>Tmelené povrchy musí být zbaveny mastnot a prachu. K vytvrdnutí tmelu dochází již po 2 hodinách</w:t>
      </w:r>
      <w:r>
        <w:rPr>
          <w:sz w:val="18"/>
          <w:szCs w:val="18"/>
        </w:rPr>
        <w:t xml:space="preserve"> </w:t>
      </w:r>
      <w:r w:rsidRPr="00CC7CBE">
        <w:rPr>
          <w:sz w:val="18"/>
          <w:szCs w:val="18"/>
        </w:rPr>
        <w:t>v závislosti na tloušťce vrstvy a pracovní teplotě. Vrstva o tloušťce 10 mm zcela proschne za 24 hodin. Vytvrzený tmel je možné vyhladit vlhkou</w:t>
      </w:r>
      <w:r>
        <w:rPr>
          <w:sz w:val="18"/>
          <w:szCs w:val="18"/>
        </w:rPr>
        <w:t xml:space="preserve"> </w:t>
      </w:r>
      <w:r w:rsidRPr="00CC7CBE">
        <w:rPr>
          <w:sz w:val="18"/>
          <w:szCs w:val="18"/>
        </w:rPr>
        <w:t>houbou nebo vybrousit. Po zaschnutí a přebroušení je možné na tmelená místa aplikovat jakékoliv běžné nátěrové hmoty. V případě aplikace v exteriéru je</w:t>
      </w:r>
      <w:r>
        <w:rPr>
          <w:sz w:val="18"/>
          <w:szCs w:val="18"/>
        </w:rPr>
        <w:t xml:space="preserve"> </w:t>
      </w:r>
      <w:r w:rsidRPr="00CC7CBE">
        <w:rPr>
          <w:sz w:val="18"/>
          <w:szCs w:val="18"/>
        </w:rPr>
        <w:t>nutné tmel okamžitě opatřit nátěrem. Po ukončení práce pomůcky ihned umyjte vodou.</w:t>
      </w:r>
    </w:p>
    <w:bookmarkEnd w:id="0"/>
    <w:p w:rsidR="00CC7CBE" w:rsidRPr="005A0E5A" w:rsidRDefault="00CC7CBE" w:rsidP="00CC7CBE">
      <w:pPr>
        <w:pStyle w:val="Zkladntext"/>
        <w:rPr>
          <w:sz w:val="18"/>
          <w:szCs w:val="18"/>
        </w:rPr>
      </w:pPr>
    </w:p>
    <w:p w:rsidR="00C32B89" w:rsidRPr="005A0E5A" w:rsidRDefault="00CC7CBE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Mycí prostředek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03745B" w:rsidP="00B3428C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Voda</w:t>
      </w:r>
    </w:p>
    <w:p w:rsidR="005A0E5A" w:rsidRPr="005A0E5A" w:rsidRDefault="005A0E5A" w:rsidP="00B3428C">
      <w:pPr>
        <w:pStyle w:val="Zkladntext"/>
        <w:rPr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Vydatnost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394661" w:rsidRDefault="008D7BFE" w:rsidP="00B3428C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V</w:t>
      </w:r>
      <w:r w:rsidRPr="008D7BFE">
        <w:rPr>
          <w:rFonts w:ascii="Arial" w:hAnsi="Arial" w:cs="Arial"/>
          <w:bCs/>
          <w:iCs/>
          <w:sz w:val="18"/>
          <w:szCs w:val="18"/>
        </w:rPr>
        <w:t xml:space="preserve"> </w:t>
      </w:r>
      <w:r w:rsidR="00CC7CBE" w:rsidRPr="00CC7CBE">
        <w:rPr>
          <w:rFonts w:ascii="Arial" w:hAnsi="Arial" w:cs="Arial"/>
          <w:bCs/>
          <w:iCs/>
          <w:sz w:val="18"/>
          <w:szCs w:val="18"/>
        </w:rPr>
        <w:t>jedné vrstvě 1 kg/2–5 m</w:t>
      </w:r>
      <w:r w:rsidR="00CC7CBE" w:rsidRPr="00CC7CBE">
        <w:rPr>
          <w:rFonts w:ascii="Arial" w:hAnsi="Arial" w:cs="Arial"/>
          <w:bCs/>
          <w:iCs/>
          <w:sz w:val="18"/>
          <w:szCs w:val="18"/>
          <w:vertAlign w:val="superscript"/>
        </w:rPr>
        <w:t>2</w:t>
      </w:r>
      <w:r w:rsidR="00CC7CBE" w:rsidRPr="00CC7CBE">
        <w:rPr>
          <w:rFonts w:ascii="Arial" w:hAnsi="Arial" w:cs="Arial"/>
          <w:bCs/>
          <w:iCs/>
          <w:sz w:val="18"/>
          <w:szCs w:val="18"/>
        </w:rPr>
        <w:t>.</w:t>
      </w:r>
    </w:p>
    <w:p w:rsidR="005A0E5A" w:rsidRPr="005A0E5A" w:rsidRDefault="005A0E5A" w:rsidP="00B3428C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CC7CBE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Skladování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CC7CBE" w:rsidP="00B3428C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 xml:space="preserve">Skladujte při teplotě +5 - +25°C. </w:t>
      </w:r>
      <w:r w:rsidRPr="00CC7CBE">
        <w:rPr>
          <w:bCs/>
          <w:sz w:val="18"/>
          <w:szCs w:val="18"/>
        </w:rPr>
        <w:t>Výrobek chraňte před mrazem a vysokými teplotami.</w:t>
      </w:r>
    </w:p>
    <w:p w:rsidR="005A0E5A" w:rsidRPr="005A0E5A" w:rsidRDefault="005A0E5A" w:rsidP="00B3428C">
      <w:pPr>
        <w:pStyle w:val="Zkladntext"/>
        <w:rPr>
          <w:sz w:val="18"/>
          <w:szCs w:val="18"/>
        </w:rPr>
      </w:pPr>
    </w:p>
    <w:p w:rsidR="00C32B89" w:rsidRPr="005A0E5A" w:rsidRDefault="00CC7CBE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Záruční doba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CC7CBE" w:rsidP="00CC7CBE">
      <w:pPr>
        <w:pStyle w:val="Zkladntext"/>
        <w:ind w:left="1410" w:hanging="1410"/>
        <w:rPr>
          <w:sz w:val="18"/>
          <w:szCs w:val="18"/>
        </w:rPr>
      </w:pPr>
      <w:r w:rsidRPr="00CC7CBE">
        <w:rPr>
          <w:sz w:val="18"/>
          <w:szCs w:val="18"/>
        </w:rPr>
        <w:t>24 měsíců od data výroby, které je uvedeno</w:t>
      </w:r>
      <w:r>
        <w:rPr>
          <w:sz w:val="18"/>
          <w:szCs w:val="18"/>
        </w:rPr>
        <w:t xml:space="preserve"> </w:t>
      </w:r>
      <w:r w:rsidRPr="00CC7CBE">
        <w:rPr>
          <w:sz w:val="18"/>
          <w:szCs w:val="18"/>
        </w:rPr>
        <w:t>na obalu.</w:t>
      </w:r>
    </w:p>
    <w:p w:rsidR="0046384C" w:rsidRPr="005A0E5A" w:rsidRDefault="0046384C" w:rsidP="00B3428C">
      <w:pPr>
        <w:pStyle w:val="Zkladntext"/>
        <w:ind w:left="1410" w:hanging="1410"/>
        <w:rPr>
          <w:sz w:val="18"/>
          <w:szCs w:val="18"/>
        </w:rPr>
      </w:pPr>
    </w:p>
    <w:p w:rsidR="00C32B89" w:rsidRPr="005A0E5A" w:rsidRDefault="00CC7CBE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Finální úprava povrchu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CC7CBE" w:rsidP="00B3428C">
      <w:pPr>
        <w:rPr>
          <w:rFonts w:ascii="Arial" w:hAnsi="Arial" w:cs="Arial"/>
          <w:bCs/>
          <w:iCs/>
          <w:sz w:val="18"/>
          <w:szCs w:val="18"/>
        </w:rPr>
      </w:pPr>
      <w:r w:rsidRPr="00CC7CBE">
        <w:rPr>
          <w:rFonts w:ascii="Arial" w:hAnsi="Arial" w:cs="Arial"/>
          <w:bCs/>
          <w:iCs/>
          <w:sz w:val="18"/>
          <w:szCs w:val="18"/>
        </w:rPr>
        <w:t xml:space="preserve">Pro finální úpravy tmelených povrchu doporučujeme použít nátěrové hmoty: REMAL, BARLET, INDUSTROL, DENAS </w:t>
      </w:r>
      <w:proofErr w:type="gramStart"/>
      <w:r w:rsidRPr="00CC7CBE">
        <w:rPr>
          <w:rFonts w:ascii="Arial" w:hAnsi="Arial" w:cs="Arial"/>
          <w:bCs/>
          <w:iCs/>
          <w:sz w:val="18"/>
          <w:szCs w:val="18"/>
        </w:rPr>
        <w:t>atd...</w:t>
      </w:r>
      <w:proofErr w:type="gramEnd"/>
      <w:r w:rsidRPr="00CC7CBE">
        <w:rPr>
          <w:rFonts w:ascii="Arial" w:hAnsi="Arial" w:cs="Arial"/>
          <w:bCs/>
          <w:iCs/>
          <w:sz w:val="18"/>
          <w:szCs w:val="18"/>
        </w:rPr>
        <w:t xml:space="preserve"> více na </w:t>
      </w:r>
      <w:r w:rsidRPr="00CC7CBE">
        <w:rPr>
          <w:rFonts w:ascii="Arial" w:hAnsi="Arial" w:cs="Arial"/>
          <w:b/>
          <w:bCs/>
          <w:iCs/>
          <w:sz w:val="18"/>
          <w:szCs w:val="18"/>
        </w:rPr>
        <w:t>www.bal.cz</w:t>
      </w:r>
    </w:p>
    <w:p w:rsidR="005A0E5A" w:rsidRPr="005A0E5A" w:rsidRDefault="005A0E5A" w:rsidP="00B3428C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Likvidace odpadů a obalů:</w:t>
      </w:r>
    </w:p>
    <w:p w:rsidR="00C32B89" w:rsidRDefault="008E3263" w:rsidP="008E3263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Nesmí se zneškodňovat společně s komunálními odpady. Nevylévat do kanalizace. Použitý, řádně vyprázdněný a vymytý obal odevzdat na sběrné místo pro obalové odpady. Nepoužitý přípravek nebo obal se zbytky výrobku odnést na místo určené obcí k odkládání nebezpečných odpadů nebo předat osobě oprávněné k nakládání s nebezpečnými odpady</w:t>
      </w:r>
    </w:p>
    <w:p w:rsidR="005A0E5A" w:rsidRPr="005A0E5A" w:rsidRDefault="005A0E5A" w:rsidP="008E3263">
      <w:pPr>
        <w:pStyle w:val="Zkladntext"/>
        <w:rPr>
          <w:sz w:val="18"/>
          <w:szCs w:val="18"/>
        </w:rPr>
      </w:pPr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 hlediska bezpečnosti práce a první pomoci: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8E3263" w:rsidRPr="005A0E5A" w:rsidTr="00BD06B0">
        <w:trPr>
          <w:trHeight w:val="22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263" w:rsidRPr="005A0E5A" w:rsidRDefault="008E3263" w:rsidP="008E3263">
            <w:pPr>
              <w:pStyle w:val="Zkladntext"/>
              <w:ind w:left="1410" w:hanging="1410"/>
              <w:rPr>
                <w:b/>
                <w:bCs/>
                <w:sz w:val="18"/>
                <w:szCs w:val="18"/>
              </w:rPr>
            </w:pPr>
            <w:r w:rsidRPr="005A0E5A">
              <w:rPr>
                <w:b/>
                <w:bCs/>
                <w:sz w:val="18"/>
                <w:szCs w:val="18"/>
              </w:rPr>
              <w:t>Při vdechnutí</w:t>
            </w:r>
          </w:p>
        </w:tc>
      </w:tr>
      <w:tr w:rsidR="008E3263" w:rsidRPr="005A0E5A" w:rsidTr="005A0E5A">
        <w:trPr>
          <w:trHeight w:val="159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8E3263" w:rsidRPr="005A0E5A" w:rsidRDefault="008E3263" w:rsidP="008E3263">
            <w:pPr>
              <w:pStyle w:val="Zkladntext"/>
              <w:rPr>
                <w:sz w:val="18"/>
                <w:szCs w:val="18"/>
              </w:rPr>
            </w:pPr>
            <w:r w:rsidRPr="005A0E5A">
              <w:rPr>
                <w:sz w:val="18"/>
                <w:szCs w:val="18"/>
              </w:rPr>
              <w:t>Dopravte postiženého na čerstvý vzduch a zajistěte klid. Přetrvává-li dráždění, vyhledejte lékařskou pomoc/ošetření.</w:t>
            </w:r>
          </w:p>
        </w:tc>
      </w:tr>
      <w:tr w:rsidR="008E3263" w:rsidRPr="005A0E5A" w:rsidTr="00BD06B0">
        <w:trPr>
          <w:trHeight w:val="22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263" w:rsidRPr="005A0E5A" w:rsidRDefault="008E3263" w:rsidP="008E3263">
            <w:pPr>
              <w:pStyle w:val="Zkladntext"/>
              <w:ind w:left="1410" w:hanging="1410"/>
              <w:rPr>
                <w:b/>
                <w:bCs/>
                <w:sz w:val="18"/>
                <w:szCs w:val="18"/>
              </w:rPr>
            </w:pPr>
            <w:r w:rsidRPr="005A0E5A">
              <w:rPr>
                <w:b/>
                <w:bCs/>
                <w:sz w:val="18"/>
                <w:szCs w:val="18"/>
              </w:rPr>
              <w:t>Při styku s kůží</w:t>
            </w:r>
          </w:p>
        </w:tc>
      </w:tr>
      <w:tr w:rsidR="008E3263" w:rsidRPr="005A0E5A" w:rsidTr="00BD06B0">
        <w:trPr>
          <w:trHeight w:val="4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8E3263" w:rsidRPr="005A0E5A" w:rsidRDefault="005A0E5A" w:rsidP="008E3263">
            <w:pPr>
              <w:pStyle w:val="Zkladntext"/>
              <w:ind w:firstLin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Odstraňte</w:t>
            </w:r>
            <w:r w:rsidR="008E3263" w:rsidRPr="005A0E5A">
              <w:rPr>
                <w:sz w:val="18"/>
                <w:szCs w:val="18"/>
              </w:rPr>
              <w:t xml:space="preserve"> znečištěný oděv, zasaženou pokožku </w:t>
            </w:r>
            <w:r>
              <w:rPr>
                <w:sz w:val="18"/>
                <w:szCs w:val="18"/>
              </w:rPr>
              <w:t>opláchněte</w:t>
            </w:r>
            <w:r w:rsidR="008E3263" w:rsidRPr="005A0E5A">
              <w:rPr>
                <w:sz w:val="18"/>
                <w:szCs w:val="18"/>
              </w:rPr>
              <w:t xml:space="preserve"> vodou a mýdlem, případně ošetřit reparačním krémem. Při přetrvávajících potížích vyhledejte lékařskou pomoc/ošetření.</w:t>
            </w:r>
          </w:p>
        </w:tc>
      </w:tr>
      <w:tr w:rsidR="008E3263" w:rsidRPr="005A0E5A" w:rsidTr="00BD06B0">
        <w:trPr>
          <w:trHeight w:val="22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263" w:rsidRPr="005A0E5A" w:rsidRDefault="008E3263" w:rsidP="008E3263">
            <w:pPr>
              <w:pStyle w:val="Zkladntext"/>
              <w:ind w:left="1410" w:hanging="1410"/>
              <w:rPr>
                <w:b/>
                <w:bCs/>
                <w:sz w:val="18"/>
                <w:szCs w:val="18"/>
              </w:rPr>
            </w:pPr>
            <w:r w:rsidRPr="005A0E5A">
              <w:rPr>
                <w:b/>
                <w:bCs/>
                <w:sz w:val="18"/>
                <w:szCs w:val="18"/>
              </w:rPr>
              <w:t>Při zasažení očí</w:t>
            </w:r>
          </w:p>
        </w:tc>
      </w:tr>
      <w:tr w:rsidR="008E3263" w:rsidRPr="005A0E5A" w:rsidTr="005A0E5A">
        <w:trPr>
          <w:trHeight w:val="359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8E3263" w:rsidRPr="005A0E5A" w:rsidRDefault="008E3263" w:rsidP="008E3263">
            <w:pPr>
              <w:pStyle w:val="Zkladntext"/>
              <w:rPr>
                <w:sz w:val="18"/>
                <w:szCs w:val="18"/>
              </w:rPr>
            </w:pPr>
            <w:r w:rsidRPr="005A0E5A">
              <w:rPr>
                <w:sz w:val="18"/>
                <w:szCs w:val="18"/>
              </w:rPr>
              <w:t xml:space="preserve">Několik minut postižené oko opatrně </w:t>
            </w:r>
            <w:r w:rsidR="005A0E5A">
              <w:rPr>
                <w:sz w:val="18"/>
                <w:szCs w:val="18"/>
              </w:rPr>
              <w:t>vyplachujte</w:t>
            </w:r>
            <w:r w:rsidRPr="005A0E5A">
              <w:rPr>
                <w:sz w:val="18"/>
                <w:szCs w:val="18"/>
              </w:rPr>
              <w:t xml:space="preserve"> velkým množstvím čisté vody, </w:t>
            </w:r>
            <w:r w:rsidR="005A0E5A">
              <w:rPr>
                <w:sz w:val="18"/>
                <w:szCs w:val="18"/>
              </w:rPr>
              <w:t>vyjměte</w:t>
            </w:r>
            <w:r w:rsidRPr="005A0E5A">
              <w:rPr>
                <w:sz w:val="18"/>
                <w:szCs w:val="18"/>
              </w:rPr>
              <w:t xml:space="preserve"> kontaktní čočky, jsou-li nasazeny a pokud je lze vyjmout snadno</w:t>
            </w:r>
            <w:r w:rsidR="005A0E5A">
              <w:rPr>
                <w:sz w:val="18"/>
                <w:szCs w:val="18"/>
              </w:rPr>
              <w:t>.</w:t>
            </w:r>
            <w:r w:rsidRPr="005A0E5A">
              <w:rPr>
                <w:sz w:val="18"/>
                <w:szCs w:val="18"/>
              </w:rPr>
              <w:t xml:space="preserve"> Přetrvává-li podráždění oka, vyhledat lékařskou pomoc/ošetření.</w:t>
            </w:r>
          </w:p>
        </w:tc>
      </w:tr>
      <w:tr w:rsidR="008E3263" w:rsidRPr="005A0E5A" w:rsidTr="00BD06B0">
        <w:trPr>
          <w:trHeight w:val="22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263" w:rsidRPr="005A0E5A" w:rsidRDefault="008E3263" w:rsidP="008E3263">
            <w:pPr>
              <w:pStyle w:val="Zkladntext"/>
              <w:ind w:left="1410" w:hanging="1410"/>
              <w:rPr>
                <w:b/>
                <w:bCs/>
                <w:sz w:val="18"/>
                <w:szCs w:val="18"/>
              </w:rPr>
            </w:pPr>
            <w:r w:rsidRPr="005A0E5A">
              <w:rPr>
                <w:b/>
                <w:bCs/>
                <w:sz w:val="18"/>
                <w:szCs w:val="18"/>
              </w:rPr>
              <w:t>Při požití</w:t>
            </w:r>
          </w:p>
        </w:tc>
      </w:tr>
      <w:tr w:rsidR="008E3263" w:rsidRPr="005A0E5A" w:rsidTr="00BD06B0">
        <w:trPr>
          <w:trHeight w:val="4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8E3263" w:rsidRDefault="008E3263" w:rsidP="008E3263">
            <w:pPr>
              <w:pStyle w:val="Zkladntext"/>
              <w:rPr>
                <w:sz w:val="18"/>
                <w:szCs w:val="18"/>
              </w:rPr>
            </w:pPr>
            <w:r w:rsidRPr="005A0E5A">
              <w:rPr>
                <w:sz w:val="18"/>
                <w:szCs w:val="18"/>
              </w:rPr>
              <w:t xml:space="preserve">Důkladně vypláchnout ústa velkým množstvím vody, v případech požití většího množství a/nebo v případech nejistoty či potížích vyhledat lékařskou pomoc/ošetření. </w:t>
            </w:r>
          </w:p>
          <w:p w:rsidR="005A0E5A" w:rsidRPr="005A0E5A" w:rsidRDefault="005A0E5A" w:rsidP="008E3263">
            <w:pPr>
              <w:pStyle w:val="Zkladntext"/>
              <w:rPr>
                <w:sz w:val="18"/>
                <w:szCs w:val="18"/>
              </w:rPr>
            </w:pPr>
          </w:p>
        </w:tc>
      </w:tr>
    </w:tbl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 hlediska bezpečnosti a ochrany zdraví:</w:t>
      </w:r>
    </w:p>
    <w:p w:rsidR="00C32B89" w:rsidRPr="005A0E5A" w:rsidRDefault="008E3263" w:rsidP="008E3263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Výrobek není klasifikován jako nebezpečný pro zdraví.</w:t>
      </w:r>
    </w:p>
    <w:p w:rsidR="00C32B89" w:rsidRPr="004F1FE9" w:rsidRDefault="00C32B89" w:rsidP="00B3428C">
      <w:pPr>
        <w:pStyle w:val="Zkladntext"/>
        <w:ind w:left="1410" w:hanging="1410"/>
        <w:rPr>
          <w:sz w:val="16"/>
          <w:szCs w:val="16"/>
        </w:rPr>
      </w:pPr>
    </w:p>
    <w:p w:rsidR="00C32B89" w:rsidRPr="001D2BAF" w:rsidRDefault="00394661" w:rsidP="00B3428C">
      <w:pPr>
        <w:pStyle w:val="Zkladntex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8889</wp:posOffset>
                </wp:positionV>
                <wp:extent cx="640080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22D02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7pt" to="7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yxJwIAADU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"/>
            </w:pict>
          </mc:Fallback>
        </mc:AlternateContent>
      </w:r>
      <w:r w:rsidR="00C32B89" w:rsidRPr="004F1FE9">
        <w:rPr>
          <w:b/>
          <w:i/>
          <w:sz w:val="16"/>
          <w:szCs w:val="16"/>
        </w:rPr>
        <w:t>Tyto údaje jsou údaji orientačními a jejich přesnost je ovlivněna vlastnostmi různých materiálů a nepředpokládanými vlivy při zpracování. Zpracovatel – aplikátor nese odpovědnost za správné použití výrobku podle návodu k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použití a za správnou aplikaci nátěrového systému, tj. musí vždy zhodnotit všechny podmínky aplikace a zpracování, které by mohly ovlivnit konečnou kvalitu povrchové úpravy. Proto doporučujeme zpracovateli provést vždy zkoušku na konkrétní pracovní podmínky a druh aplikovaného povrchu. Výše uvedené údaje jsou údaji, které ovlivňují konkrétní pracovní podmínky</w:t>
      </w:r>
      <w:r w:rsidR="00C32B89">
        <w:rPr>
          <w:b/>
          <w:i/>
          <w:sz w:val="16"/>
          <w:szCs w:val="16"/>
        </w:rPr>
        <w:t>,</w:t>
      </w:r>
      <w:r w:rsidR="00C32B89" w:rsidRPr="004F1FE9">
        <w:rPr>
          <w:b/>
          <w:i/>
          <w:sz w:val="16"/>
          <w:szCs w:val="16"/>
        </w:rPr>
        <w:t xml:space="preserve"> a proto nezakládají právní nárok. Informace nad rámec tohoto katalogového listu je třeba konzultovat s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výrobcem.</w:t>
      </w:r>
    </w:p>
    <w:p w:rsidR="00C32B89" w:rsidRDefault="00C32B89" w:rsidP="00CC7CBE">
      <w:pPr>
        <w:jc w:val="both"/>
      </w:pPr>
      <w:r w:rsidRPr="004F1FE9">
        <w:rPr>
          <w:b/>
          <w:i/>
          <w:sz w:val="16"/>
          <w:szCs w:val="16"/>
        </w:rPr>
        <w:t>Výrobce si vyhrazuje právo na změnu v</w:t>
      </w:r>
      <w:r>
        <w:rPr>
          <w:b/>
          <w:i/>
          <w:sz w:val="16"/>
          <w:szCs w:val="16"/>
        </w:rPr>
        <w:t xml:space="preserve"> </w:t>
      </w:r>
      <w:r w:rsidRPr="004F1FE9">
        <w:rPr>
          <w:b/>
          <w:i/>
          <w:sz w:val="16"/>
          <w:szCs w:val="16"/>
        </w:rPr>
        <w:t>katalogových listech bez předchozího upozornění.</w:t>
      </w:r>
      <w:r>
        <w:tab/>
      </w:r>
    </w:p>
    <w:sectPr w:rsidR="00C32B89" w:rsidSect="00A642BA">
      <w:headerReference w:type="default" r:id="rId6"/>
      <w:footerReference w:type="default" r:id="rId7"/>
      <w:pgSz w:w="11906" w:h="16838"/>
      <w:pgMar w:top="1134" w:right="1134" w:bottom="1134" w:left="567" w:header="284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ACE" w:rsidRDefault="00EF3ACE" w:rsidP="00B44734">
      <w:r>
        <w:separator/>
      </w:r>
    </w:p>
  </w:endnote>
  <w:endnote w:type="continuationSeparator" w:id="0">
    <w:p w:rsidR="00EF3ACE" w:rsidRDefault="00EF3ACE" w:rsidP="00B4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89" w:rsidRDefault="00394661">
    <w:pPr>
      <w:pStyle w:val="Zpat"/>
    </w:pPr>
    <w:r>
      <w:rPr>
        <w:noProof/>
        <w:lang w:eastAsia="cs-CZ"/>
      </w:rPr>
      <w:drawing>
        <wp:inline distT="0" distB="0" distL="0" distR="0">
          <wp:extent cx="6057900" cy="495300"/>
          <wp:effectExtent l="0" t="0" r="0" b="0"/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ACE" w:rsidRDefault="00EF3ACE" w:rsidP="00B44734">
      <w:r>
        <w:separator/>
      </w:r>
    </w:p>
  </w:footnote>
  <w:footnote w:type="continuationSeparator" w:id="0">
    <w:p w:rsidR="00EF3ACE" w:rsidRDefault="00EF3ACE" w:rsidP="00B4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89" w:rsidRDefault="00394661">
    <w:pPr>
      <w:pStyle w:val="Zhlav"/>
    </w:pPr>
    <w:r>
      <w:rPr>
        <w:noProof/>
        <w:lang w:eastAsia="cs-CZ"/>
      </w:rPr>
      <w:drawing>
        <wp:inline distT="0" distB="0" distL="0" distR="0">
          <wp:extent cx="6067425" cy="619125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B89" w:rsidRDefault="00C32B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34"/>
    <w:rsid w:val="000074AB"/>
    <w:rsid w:val="00033EC2"/>
    <w:rsid w:val="00034150"/>
    <w:rsid w:val="0003745B"/>
    <w:rsid w:val="00057BB1"/>
    <w:rsid w:val="00081D27"/>
    <w:rsid w:val="0009631C"/>
    <w:rsid w:val="000C1EA8"/>
    <w:rsid w:val="000C2FDC"/>
    <w:rsid w:val="000C3BC0"/>
    <w:rsid w:val="000E5904"/>
    <w:rsid w:val="00104B54"/>
    <w:rsid w:val="001173AA"/>
    <w:rsid w:val="0012598C"/>
    <w:rsid w:val="001C4438"/>
    <w:rsid w:val="001D2BAF"/>
    <w:rsid w:val="001D2F18"/>
    <w:rsid w:val="00202DE3"/>
    <w:rsid w:val="00204CC3"/>
    <w:rsid w:val="002058B7"/>
    <w:rsid w:val="00212C69"/>
    <w:rsid w:val="00226AB4"/>
    <w:rsid w:val="002315D2"/>
    <w:rsid w:val="00240D62"/>
    <w:rsid w:val="00260B8E"/>
    <w:rsid w:val="00261CD2"/>
    <w:rsid w:val="00281D22"/>
    <w:rsid w:val="002844F7"/>
    <w:rsid w:val="00334079"/>
    <w:rsid w:val="0034624B"/>
    <w:rsid w:val="00353E4C"/>
    <w:rsid w:val="00393F22"/>
    <w:rsid w:val="00394661"/>
    <w:rsid w:val="003A0FE7"/>
    <w:rsid w:val="003D0567"/>
    <w:rsid w:val="004070C2"/>
    <w:rsid w:val="00412110"/>
    <w:rsid w:val="004218BF"/>
    <w:rsid w:val="00436CCD"/>
    <w:rsid w:val="0046384C"/>
    <w:rsid w:val="004712BA"/>
    <w:rsid w:val="00477AE8"/>
    <w:rsid w:val="00480548"/>
    <w:rsid w:val="004F1FE9"/>
    <w:rsid w:val="0050398D"/>
    <w:rsid w:val="00505829"/>
    <w:rsid w:val="0050760A"/>
    <w:rsid w:val="00520CA8"/>
    <w:rsid w:val="00550E87"/>
    <w:rsid w:val="0055541C"/>
    <w:rsid w:val="00575457"/>
    <w:rsid w:val="00576665"/>
    <w:rsid w:val="0059620C"/>
    <w:rsid w:val="005A0E5A"/>
    <w:rsid w:val="005B01EF"/>
    <w:rsid w:val="005C2D1C"/>
    <w:rsid w:val="00625B15"/>
    <w:rsid w:val="00631069"/>
    <w:rsid w:val="00634991"/>
    <w:rsid w:val="00634D85"/>
    <w:rsid w:val="00653112"/>
    <w:rsid w:val="00664410"/>
    <w:rsid w:val="006910F0"/>
    <w:rsid w:val="006A35DE"/>
    <w:rsid w:val="006B1292"/>
    <w:rsid w:val="006B71F0"/>
    <w:rsid w:val="006C3A84"/>
    <w:rsid w:val="00716267"/>
    <w:rsid w:val="007252DF"/>
    <w:rsid w:val="007366B8"/>
    <w:rsid w:val="00761B1D"/>
    <w:rsid w:val="00765845"/>
    <w:rsid w:val="00781649"/>
    <w:rsid w:val="007A53E6"/>
    <w:rsid w:val="007B0CA1"/>
    <w:rsid w:val="0082101B"/>
    <w:rsid w:val="0084004A"/>
    <w:rsid w:val="00840392"/>
    <w:rsid w:val="00852202"/>
    <w:rsid w:val="00863BDF"/>
    <w:rsid w:val="008D7BFE"/>
    <w:rsid w:val="008E3263"/>
    <w:rsid w:val="009361D0"/>
    <w:rsid w:val="009562F9"/>
    <w:rsid w:val="009871F4"/>
    <w:rsid w:val="009C1BD7"/>
    <w:rsid w:val="009D0823"/>
    <w:rsid w:val="009F1D59"/>
    <w:rsid w:val="00A009C3"/>
    <w:rsid w:val="00A44914"/>
    <w:rsid w:val="00A50E20"/>
    <w:rsid w:val="00A642BA"/>
    <w:rsid w:val="00A70D07"/>
    <w:rsid w:val="00A86AB3"/>
    <w:rsid w:val="00AC038F"/>
    <w:rsid w:val="00AC5ED7"/>
    <w:rsid w:val="00B2629E"/>
    <w:rsid w:val="00B3428C"/>
    <w:rsid w:val="00B40F1A"/>
    <w:rsid w:val="00B44734"/>
    <w:rsid w:val="00B810B9"/>
    <w:rsid w:val="00C32B89"/>
    <w:rsid w:val="00C727D0"/>
    <w:rsid w:val="00C729CD"/>
    <w:rsid w:val="00CB0F20"/>
    <w:rsid w:val="00CC6A13"/>
    <w:rsid w:val="00CC7CBE"/>
    <w:rsid w:val="00D125FA"/>
    <w:rsid w:val="00D62DE8"/>
    <w:rsid w:val="00D9779F"/>
    <w:rsid w:val="00DC3BFE"/>
    <w:rsid w:val="00DC4AD0"/>
    <w:rsid w:val="00E254C9"/>
    <w:rsid w:val="00E61DB5"/>
    <w:rsid w:val="00EF3ACE"/>
    <w:rsid w:val="00EF6B7A"/>
    <w:rsid w:val="00EF78E8"/>
    <w:rsid w:val="00F22684"/>
    <w:rsid w:val="00F378AB"/>
    <w:rsid w:val="00F53687"/>
    <w:rsid w:val="00F9304D"/>
    <w:rsid w:val="00FD2770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9A064B"/>
  <w15:docId w15:val="{304FC506-98F0-482D-B5E3-932B666F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63BDF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63BDF"/>
    <w:pPr>
      <w:keepNext/>
      <w:outlineLvl w:val="2"/>
    </w:pPr>
    <w:rPr>
      <w:rFonts w:ascii="Arial" w:hAnsi="Arial" w:cs="Arial"/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863BDF"/>
    <w:rPr>
      <w:rFonts w:ascii="Arial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44734"/>
    <w:rPr>
      <w:rFonts w:cs="Times New Roman"/>
    </w:rPr>
  </w:style>
  <w:style w:type="paragraph" w:styleId="Zpat">
    <w:name w:val="footer"/>
    <w:basedOn w:val="Normln"/>
    <w:link w:val="Zpat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B4473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4473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473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863BDF"/>
    <w:pPr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63BDF"/>
    <w:rPr>
      <w:rFonts w:ascii="Arial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863BD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77AE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Výrobek :                                                                              Datum aktualizace: 30</vt:lpstr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Výrobek :                                                                              Datum aktualizace: 30</dc:title>
  <dc:subject/>
  <dc:creator>Prikryl</dc:creator>
  <cp:keywords/>
  <dc:description/>
  <cp:lastModifiedBy>Jan Gerstenberger</cp:lastModifiedBy>
  <cp:revision>4</cp:revision>
  <dcterms:created xsi:type="dcterms:W3CDTF">2016-11-09T12:49:00Z</dcterms:created>
  <dcterms:modified xsi:type="dcterms:W3CDTF">2016-11-24T16:47:00Z</dcterms:modified>
</cp:coreProperties>
</file>