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89" w:rsidRPr="00D2542D" w:rsidRDefault="00C32B89" w:rsidP="000C3BC0">
      <w:pPr>
        <w:pStyle w:val="Nadpis3"/>
        <w:rPr>
          <w:sz w:val="24"/>
        </w:rPr>
      </w:pPr>
      <w:proofErr w:type="gramStart"/>
      <w:r w:rsidRPr="0084004A">
        <w:rPr>
          <w:sz w:val="24"/>
        </w:rPr>
        <w:t xml:space="preserve">Výrobek:   </w:t>
      </w:r>
      <w:proofErr w:type="gramEnd"/>
      <w:r w:rsidRPr="0084004A">
        <w:rPr>
          <w:sz w:val="24"/>
        </w:rPr>
        <w:t xml:space="preserve">                                                   </w:t>
      </w:r>
      <w:r w:rsidR="00D2542D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D2542D">
        <w:rPr>
          <w:sz w:val="24"/>
        </w:rPr>
        <w:t>28.11.2016</w:t>
      </w:r>
    </w:p>
    <w:p w:rsidR="00C32B89" w:rsidRPr="001D2BAF" w:rsidRDefault="00C32B89" w:rsidP="001D2BAF"/>
    <w:p w:rsidR="00C32B89" w:rsidRDefault="00A20C09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 xml:space="preserve">UNIFLEX </w:t>
      </w:r>
      <w:r w:rsidR="0003745B">
        <w:rPr>
          <w:color w:val="808080"/>
          <w:sz w:val="44"/>
        </w:rPr>
        <w:t xml:space="preserve">Akrylátový 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5A0E5A" w:rsidRDefault="0003745B" w:rsidP="0034624B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Akrylátový pastovi</w:t>
      </w:r>
      <w:r w:rsidR="00D2542D">
        <w:rPr>
          <w:sz w:val="18"/>
          <w:szCs w:val="18"/>
        </w:rPr>
        <w:t>tý tmel k drobným opravám zdiva</w:t>
      </w:r>
      <w:r w:rsidRPr="005A0E5A">
        <w:rPr>
          <w:sz w:val="18"/>
          <w:szCs w:val="18"/>
        </w:rPr>
        <w:t>,</w:t>
      </w:r>
      <w:r w:rsidR="00D2542D">
        <w:rPr>
          <w:sz w:val="18"/>
          <w:szCs w:val="18"/>
        </w:rPr>
        <w:t xml:space="preserve"> </w:t>
      </w:r>
      <w:r w:rsidRPr="005A0E5A">
        <w:rPr>
          <w:sz w:val="18"/>
          <w:szCs w:val="18"/>
        </w:rPr>
        <w:t>sádrokartónu a dřeva v interiéru i exteriéru</w:t>
      </w:r>
      <w:r w:rsidR="00D2542D">
        <w:rPr>
          <w:sz w:val="18"/>
          <w:szCs w:val="18"/>
        </w:rPr>
        <w:t>.</w:t>
      </w:r>
    </w:p>
    <w:p w:rsidR="0003745B" w:rsidRPr="005A0E5A" w:rsidRDefault="0003745B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03745B" w:rsidRPr="005A0E5A" w:rsidRDefault="0003745B" w:rsidP="0003745B">
      <w:pPr>
        <w:pStyle w:val="Zkladntext"/>
        <w:rPr>
          <w:bCs/>
          <w:iCs/>
          <w:sz w:val="18"/>
          <w:szCs w:val="18"/>
        </w:rPr>
      </w:pPr>
      <w:r w:rsidRPr="005A0E5A">
        <w:rPr>
          <w:bCs/>
          <w:iCs/>
          <w:sz w:val="18"/>
          <w:szCs w:val="18"/>
        </w:rPr>
        <w:t>Nenormalizovaný bílý</w:t>
      </w:r>
    </w:p>
    <w:p w:rsidR="00394661" w:rsidRPr="005A0E5A" w:rsidRDefault="0039466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394661" w:rsidRPr="005A0E5A" w:rsidRDefault="0003745B" w:rsidP="0003745B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5A0E5A">
        <w:rPr>
          <w:rFonts w:ascii="Arial" w:hAnsi="Arial" w:cs="Arial"/>
          <w:bCs/>
          <w:iCs/>
          <w:sz w:val="18"/>
          <w:szCs w:val="18"/>
        </w:rPr>
        <w:t xml:space="preserve">Tmel je určen k vyspravení trhlin ve zdivu, k opravě odpadlých rohů, utěsňování spár mezi deskami sádrokartonu, k opravám jemných prasklin ve zdivu a k opravám prasklin dřevotřísek, dřeva, </w:t>
      </w:r>
      <w:proofErr w:type="spellStart"/>
      <w:r w:rsidRPr="005A0E5A">
        <w:rPr>
          <w:rFonts w:ascii="Arial" w:hAnsi="Arial" w:cs="Arial"/>
          <w:bCs/>
          <w:iCs/>
          <w:sz w:val="18"/>
          <w:szCs w:val="18"/>
        </w:rPr>
        <w:t>certisových</w:t>
      </w:r>
      <w:proofErr w:type="spellEnd"/>
      <w:r w:rsidRPr="005A0E5A">
        <w:rPr>
          <w:rFonts w:ascii="Arial" w:hAnsi="Arial" w:cs="Arial"/>
          <w:bCs/>
          <w:iCs/>
          <w:sz w:val="18"/>
          <w:szCs w:val="18"/>
        </w:rPr>
        <w:t xml:space="preserve"> </w:t>
      </w:r>
      <w:r w:rsidR="00D2542D" w:rsidRPr="005A0E5A">
        <w:rPr>
          <w:rFonts w:ascii="Arial" w:hAnsi="Arial" w:cs="Arial"/>
          <w:bCs/>
          <w:iCs/>
          <w:sz w:val="18"/>
          <w:szCs w:val="18"/>
        </w:rPr>
        <w:t>desek</w:t>
      </w:r>
      <w:r w:rsidRPr="005A0E5A">
        <w:rPr>
          <w:rFonts w:ascii="Arial" w:hAnsi="Arial" w:cs="Arial"/>
          <w:bCs/>
          <w:iCs/>
          <w:sz w:val="18"/>
          <w:szCs w:val="18"/>
        </w:rPr>
        <w:t xml:space="preserve"> apod. Akrylátový tmel se nanáší pomocí špachtle, stěrky a při celoplošné aplikaci nerezovým hladítkem.</w:t>
      </w:r>
    </w:p>
    <w:p w:rsidR="0003745B" w:rsidRPr="005A0E5A" w:rsidRDefault="0003745B" w:rsidP="0003745B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45B" w:rsidP="005B01EF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Tmelení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5A0E5A" w:rsidRDefault="0003745B" w:rsidP="00D2542D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Tmelení provádíme od 0,5mm – 3 mm v jedné vrstvě. Po 30</w:t>
      </w:r>
      <w:r w:rsidR="00D2542D">
        <w:rPr>
          <w:sz w:val="18"/>
          <w:szCs w:val="18"/>
        </w:rPr>
        <w:t xml:space="preserve"> min. vytváří tvrdý brusný film</w:t>
      </w:r>
      <w:r w:rsidRPr="005A0E5A">
        <w:rPr>
          <w:sz w:val="18"/>
          <w:szCs w:val="18"/>
        </w:rPr>
        <w:t>. Vrstva 1-3 mm zcela proschne za 30 min. - 2 hod dle okolní teploty a nanesené vrstvy., Je vhodný pro vnitřní i vnější použití (při použití v exteriéru - nutno opatřit okamžitě nátěrem).</w:t>
      </w:r>
    </w:p>
    <w:p w:rsidR="0003745B" w:rsidRPr="005A0E5A" w:rsidRDefault="0003745B" w:rsidP="0003745B">
      <w:pPr>
        <w:pStyle w:val="Zkladntext"/>
        <w:jc w:val="left"/>
        <w:rPr>
          <w:b/>
          <w:bCs/>
          <w:sz w:val="18"/>
          <w:szCs w:val="18"/>
        </w:rPr>
      </w:pPr>
    </w:p>
    <w:p w:rsidR="00C32B89" w:rsidRPr="005A0E5A" w:rsidRDefault="0003745B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Návod k použití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03745B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 xml:space="preserve">Tmelená </w:t>
      </w:r>
      <w:r w:rsidR="00D2542D" w:rsidRPr="005A0E5A">
        <w:rPr>
          <w:sz w:val="18"/>
          <w:szCs w:val="18"/>
        </w:rPr>
        <w:t>místa musí</w:t>
      </w:r>
      <w:r w:rsidRPr="005A0E5A">
        <w:rPr>
          <w:sz w:val="18"/>
          <w:szCs w:val="18"/>
        </w:rPr>
        <w:t xml:space="preserve"> být soudržná, zbaveny mastnoty a prachu. Po </w:t>
      </w:r>
      <w:r w:rsidR="00D2542D" w:rsidRPr="005A0E5A">
        <w:rPr>
          <w:sz w:val="18"/>
          <w:szCs w:val="18"/>
        </w:rPr>
        <w:t>zavadnutí je</w:t>
      </w:r>
      <w:r w:rsidRPr="005A0E5A">
        <w:rPr>
          <w:sz w:val="18"/>
          <w:szCs w:val="18"/>
        </w:rPr>
        <w:t xml:space="preserve"> možné povrch vyhladit vlhkou houbou, po vytvrzení lze tmel přebrousit brusným plátnem 100-120. Po zaschnutí a přebroušení je možné na tmelená místa </w:t>
      </w:r>
      <w:r w:rsidR="00D2542D">
        <w:rPr>
          <w:sz w:val="18"/>
          <w:szCs w:val="18"/>
        </w:rPr>
        <w:t xml:space="preserve">aplikovat běžné nátěrové hmoty </w:t>
      </w:r>
      <w:r w:rsidR="00D2542D" w:rsidRPr="005A0E5A">
        <w:rPr>
          <w:sz w:val="18"/>
          <w:szCs w:val="18"/>
        </w:rPr>
        <w:t>(syntetické</w:t>
      </w:r>
      <w:r w:rsidR="00D2542D">
        <w:rPr>
          <w:sz w:val="18"/>
          <w:szCs w:val="18"/>
        </w:rPr>
        <w:t>, emaily, akrylátové</w:t>
      </w:r>
      <w:r w:rsidR="00D2542D" w:rsidRPr="005A0E5A">
        <w:rPr>
          <w:sz w:val="18"/>
          <w:szCs w:val="18"/>
        </w:rPr>
        <w:t>…)</w:t>
      </w:r>
      <w:r w:rsidR="00D2542D">
        <w:rPr>
          <w:sz w:val="18"/>
          <w:szCs w:val="18"/>
        </w:rPr>
        <w:t>.</w:t>
      </w:r>
      <w:r w:rsidRPr="005A0E5A">
        <w:rPr>
          <w:sz w:val="18"/>
          <w:szCs w:val="18"/>
        </w:rPr>
        <w:t xml:space="preserve"> Všechny pracovní předměty po skončení práce ihned omyjte vodou. Práci dodržujte základní hygienická pravidla.</w:t>
      </w:r>
    </w:p>
    <w:p w:rsidR="00D2542D" w:rsidRPr="005A0E5A" w:rsidRDefault="00D2542D" w:rsidP="0003745B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Ředidlo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B3428C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Voda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Vydatnost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394661" w:rsidRDefault="0003745B" w:rsidP="00B3428C">
      <w:pPr>
        <w:rPr>
          <w:rFonts w:ascii="Arial" w:hAnsi="Arial" w:cs="Arial"/>
          <w:bCs/>
          <w:iCs/>
          <w:sz w:val="18"/>
          <w:szCs w:val="18"/>
        </w:rPr>
      </w:pPr>
      <w:r w:rsidRPr="005A0E5A">
        <w:rPr>
          <w:rFonts w:ascii="Arial" w:hAnsi="Arial" w:cs="Arial"/>
          <w:bCs/>
          <w:iCs/>
          <w:sz w:val="18"/>
          <w:szCs w:val="18"/>
        </w:rPr>
        <w:t>1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 xml:space="preserve">kg / </w:t>
      </w:r>
      <w:proofErr w:type="gramStart"/>
      <w:r w:rsidRPr="005A0E5A">
        <w:rPr>
          <w:rFonts w:ascii="Arial" w:hAnsi="Arial" w:cs="Arial"/>
          <w:bCs/>
          <w:iCs/>
          <w:sz w:val="18"/>
          <w:szCs w:val="18"/>
        </w:rPr>
        <w:t>m - při</w:t>
      </w:r>
      <w:proofErr w:type="gramEnd"/>
      <w:r w:rsidRPr="005A0E5A">
        <w:rPr>
          <w:rFonts w:ascii="Arial" w:hAnsi="Arial" w:cs="Arial"/>
          <w:bCs/>
          <w:iCs/>
          <w:sz w:val="18"/>
          <w:szCs w:val="18"/>
        </w:rPr>
        <w:t xml:space="preserve"> 1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>mm vrstvě</w:t>
      </w: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 a konzistence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B3428C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Máslovitá hmota bez cizích mechanických nečistot, vhodná k nanášení nesmí stékat ze stěrky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Doba zasychání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D2542D" w:rsidRPr="005A0E5A" w:rsidRDefault="00D2542D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0"/>
        <w:gridCol w:w="4780"/>
      </w:tblGrid>
      <w:tr w:rsidR="00C32B89" w:rsidRPr="005A0E5A" w:rsidTr="008E3263">
        <w:tc>
          <w:tcPr>
            <w:tcW w:w="4740" w:type="dxa"/>
          </w:tcPr>
          <w:p w:rsidR="00C32B89" w:rsidRPr="005A0E5A" w:rsidRDefault="008E3263" w:rsidP="00260B8E">
            <w:pPr>
              <w:rPr>
                <w:rFonts w:ascii="Arial" w:hAnsi="Arial" w:cs="Arial"/>
                <w:sz w:val="18"/>
                <w:szCs w:val="18"/>
              </w:rPr>
            </w:pPr>
            <w:r w:rsidRPr="005A0E5A">
              <w:rPr>
                <w:rFonts w:ascii="Arial" w:hAnsi="Arial" w:cs="Arial"/>
                <w:sz w:val="18"/>
                <w:szCs w:val="18"/>
              </w:rPr>
              <w:t>st.2</w:t>
            </w:r>
          </w:p>
        </w:tc>
        <w:tc>
          <w:tcPr>
            <w:tcW w:w="4780" w:type="dxa"/>
          </w:tcPr>
          <w:p w:rsidR="00C32B89" w:rsidRPr="005A0E5A" w:rsidRDefault="008E3263" w:rsidP="00260B8E">
            <w:pPr>
              <w:pStyle w:val="Zkladntext"/>
              <w:ind w:left="1410" w:hanging="1410"/>
              <w:jc w:val="lef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>max.2 hod.</w:t>
            </w:r>
          </w:p>
        </w:tc>
      </w:tr>
      <w:tr w:rsidR="00C32B89" w:rsidRPr="005A0E5A" w:rsidTr="008E3263">
        <w:tc>
          <w:tcPr>
            <w:tcW w:w="4740" w:type="dxa"/>
          </w:tcPr>
          <w:p w:rsidR="00C32B89" w:rsidRPr="005A0E5A" w:rsidRDefault="008E3263" w:rsidP="00260B8E">
            <w:pPr>
              <w:rPr>
                <w:rFonts w:ascii="Arial" w:hAnsi="Arial" w:cs="Arial"/>
                <w:sz w:val="18"/>
                <w:szCs w:val="18"/>
              </w:rPr>
            </w:pPr>
            <w:r w:rsidRPr="005A0E5A">
              <w:rPr>
                <w:rFonts w:ascii="Arial" w:hAnsi="Arial" w:cs="Arial"/>
                <w:sz w:val="18"/>
                <w:szCs w:val="18"/>
              </w:rPr>
              <w:t>st.4</w:t>
            </w:r>
          </w:p>
        </w:tc>
        <w:tc>
          <w:tcPr>
            <w:tcW w:w="4780" w:type="dxa"/>
          </w:tcPr>
          <w:p w:rsidR="00C32B89" w:rsidRPr="005A0E5A" w:rsidRDefault="008E3263" w:rsidP="00260B8E">
            <w:pPr>
              <w:pStyle w:val="Zkladntext"/>
              <w:ind w:left="1410" w:hanging="1410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>max.24</w:t>
            </w:r>
          </w:p>
        </w:tc>
      </w:tr>
    </w:tbl>
    <w:p w:rsidR="00C32B89" w:rsidRPr="005A0E5A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A0E5A" w:rsidRDefault="008E3263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Balení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8E3263" w:rsidP="00B3428C">
      <w:pPr>
        <w:rPr>
          <w:rFonts w:ascii="Arial" w:hAnsi="Arial" w:cs="Arial"/>
          <w:bCs/>
          <w:iCs/>
          <w:sz w:val="18"/>
          <w:szCs w:val="18"/>
        </w:rPr>
      </w:pPr>
      <w:r w:rsidRPr="005A0E5A">
        <w:rPr>
          <w:rFonts w:ascii="Arial" w:hAnsi="Arial" w:cs="Arial"/>
          <w:bCs/>
          <w:iCs/>
          <w:sz w:val="18"/>
          <w:szCs w:val="18"/>
        </w:rPr>
        <w:t>300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 xml:space="preserve">g </w:t>
      </w:r>
      <w:proofErr w:type="gramStart"/>
      <w:r w:rsidRPr="005A0E5A">
        <w:rPr>
          <w:rFonts w:ascii="Arial" w:hAnsi="Arial" w:cs="Arial"/>
          <w:bCs/>
          <w:iCs/>
          <w:sz w:val="18"/>
          <w:szCs w:val="18"/>
        </w:rPr>
        <w:t>tuba,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 </w:t>
      </w:r>
      <w:r w:rsidRPr="005A0E5A">
        <w:rPr>
          <w:rFonts w:ascii="Arial" w:hAnsi="Arial" w:cs="Arial"/>
          <w:bCs/>
          <w:iCs/>
          <w:sz w:val="18"/>
          <w:szCs w:val="18"/>
        </w:rPr>
        <w:t>500</w:t>
      </w:r>
      <w:proofErr w:type="gramEnd"/>
      <w:r w:rsidRPr="005A0E5A">
        <w:rPr>
          <w:rFonts w:ascii="Arial" w:hAnsi="Arial" w:cs="Arial"/>
          <w:bCs/>
          <w:iCs/>
          <w:sz w:val="18"/>
          <w:szCs w:val="18"/>
        </w:rPr>
        <w:t>g,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>400 g,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>800 g,</w:t>
      </w:r>
      <w:r w:rsidR="00D2542D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A0E5A">
        <w:rPr>
          <w:rFonts w:ascii="Arial" w:hAnsi="Arial" w:cs="Arial"/>
          <w:bCs/>
          <w:iCs/>
          <w:sz w:val="18"/>
          <w:szCs w:val="18"/>
        </w:rPr>
        <w:t>2 kg</w:t>
      </w: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Nesmí se zneškodňovat společně s komunálními odpady.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</w:t>
      </w:r>
    </w:p>
    <w:p w:rsidR="005A0E5A" w:rsidRPr="005A0E5A" w:rsidRDefault="005A0E5A" w:rsidP="008E3263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vdechnutí</w:t>
            </w:r>
          </w:p>
        </w:tc>
      </w:tr>
      <w:tr w:rsidR="008E3263" w:rsidRPr="005A0E5A" w:rsidTr="005A0E5A">
        <w:trPr>
          <w:trHeight w:val="159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>Dopravte postiženého na čerstvý vzduch a zajistěte klid. Přetrvává-li dráždění, vyhledejte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styku s kůží</w:t>
            </w:r>
          </w:p>
        </w:tc>
      </w:tr>
      <w:tr w:rsidR="008E3263" w:rsidRPr="005A0E5A" w:rsidTr="00BD06B0">
        <w:trPr>
          <w:trHeight w:val="4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5A0E5A" w:rsidP="008E3263">
            <w:pPr>
              <w:pStyle w:val="Zkladntext"/>
              <w:ind w:firstLin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Odstraňte</w:t>
            </w:r>
            <w:r w:rsidR="008E3263" w:rsidRPr="005A0E5A">
              <w:rPr>
                <w:sz w:val="18"/>
                <w:szCs w:val="18"/>
              </w:rPr>
              <w:t xml:space="preserve"> znečištěný oděv, zasaženou pokožku </w:t>
            </w:r>
            <w:r>
              <w:rPr>
                <w:sz w:val="18"/>
                <w:szCs w:val="18"/>
              </w:rPr>
              <w:t>opláchněte</w:t>
            </w:r>
            <w:r w:rsidR="008E3263" w:rsidRPr="005A0E5A">
              <w:rPr>
                <w:sz w:val="18"/>
                <w:szCs w:val="18"/>
              </w:rPr>
              <w:t xml:space="preserve"> vodou a mýdlem, případně ošetřit reparačním krémem. Při přetrvávajících potížích vyhledejte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zasažení očí</w:t>
            </w:r>
          </w:p>
        </w:tc>
      </w:tr>
      <w:tr w:rsidR="008E3263" w:rsidRPr="005A0E5A" w:rsidTr="005A0E5A">
        <w:trPr>
          <w:trHeight w:val="359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 xml:space="preserve">Několik minut postižené oko opatrně </w:t>
            </w:r>
            <w:r w:rsidR="005A0E5A">
              <w:rPr>
                <w:sz w:val="18"/>
                <w:szCs w:val="18"/>
              </w:rPr>
              <w:t>vyplachujte</w:t>
            </w:r>
            <w:r w:rsidRPr="005A0E5A">
              <w:rPr>
                <w:sz w:val="18"/>
                <w:szCs w:val="18"/>
              </w:rPr>
              <w:t xml:space="preserve"> velkým množstvím čisté vody, </w:t>
            </w:r>
            <w:r w:rsidR="005A0E5A">
              <w:rPr>
                <w:sz w:val="18"/>
                <w:szCs w:val="18"/>
              </w:rPr>
              <w:t>vyjměte</w:t>
            </w:r>
            <w:r w:rsidRPr="005A0E5A">
              <w:rPr>
                <w:sz w:val="18"/>
                <w:szCs w:val="18"/>
              </w:rPr>
              <w:t xml:space="preserve"> kontaktní čočky, jsou-li nasazeny a pokud je lze vyjmout snadno</w:t>
            </w:r>
            <w:r w:rsidR="005A0E5A">
              <w:rPr>
                <w:sz w:val="18"/>
                <w:szCs w:val="18"/>
              </w:rPr>
              <w:t>.</w:t>
            </w:r>
            <w:r w:rsidRPr="005A0E5A">
              <w:rPr>
                <w:sz w:val="18"/>
                <w:szCs w:val="18"/>
              </w:rPr>
              <w:t xml:space="preserve"> Přetrvává-li podráždění oka, vyhledat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požití</w:t>
            </w:r>
          </w:p>
        </w:tc>
      </w:tr>
      <w:tr w:rsidR="008E3263" w:rsidRPr="005A0E5A" w:rsidTr="00BD06B0">
        <w:trPr>
          <w:trHeight w:val="4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 xml:space="preserve">Důkladně vypláchnout ústa velkým množstvím vody, v případech požití většího množství a/nebo v případech nejistoty či potížích vyhledat lékařskou pomoc/ošetření. </w:t>
            </w:r>
          </w:p>
          <w:p w:rsidR="005A0E5A" w:rsidRPr="005A0E5A" w:rsidRDefault="005A0E5A" w:rsidP="008E3263">
            <w:pPr>
              <w:pStyle w:val="Zkladntext"/>
              <w:rPr>
                <w:sz w:val="18"/>
                <w:szCs w:val="18"/>
              </w:rPr>
            </w:pPr>
          </w:p>
        </w:tc>
      </w:tr>
    </w:tbl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Pr="005A0E5A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Výrobek není klasifikován jako nebezpečný pro zdraví.</w:t>
      </w: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D2542D" w:rsidRPr="004F1FE9" w:rsidRDefault="00D2542D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D2542D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  <w:bookmarkStart w:id="0" w:name="_GoBack"/>
      <w:bookmarkEnd w:id="0"/>
    </w:p>
    <w:sectPr w:rsidR="00C32B89" w:rsidSect="00A642BA">
      <w:headerReference w:type="default" r:id="rId6"/>
      <w:footerReference w:type="default" r:id="rId7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82" w:rsidRDefault="00EE7B82" w:rsidP="00B44734">
      <w:r>
        <w:separator/>
      </w:r>
    </w:p>
  </w:endnote>
  <w:endnote w:type="continuationSeparator" w:id="0">
    <w:p w:rsidR="00EE7B82" w:rsidRDefault="00EE7B82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82" w:rsidRDefault="00EE7B82" w:rsidP="00B44734">
      <w:r>
        <w:separator/>
      </w:r>
    </w:p>
  </w:footnote>
  <w:footnote w:type="continuationSeparator" w:id="0">
    <w:p w:rsidR="00EE7B82" w:rsidRDefault="00EE7B82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1F7960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A0E5A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81649"/>
    <w:rsid w:val="007A53E6"/>
    <w:rsid w:val="007B0CA1"/>
    <w:rsid w:val="0082101B"/>
    <w:rsid w:val="0084004A"/>
    <w:rsid w:val="00840392"/>
    <w:rsid w:val="00852202"/>
    <w:rsid w:val="00863BDF"/>
    <w:rsid w:val="008E3263"/>
    <w:rsid w:val="009361D0"/>
    <w:rsid w:val="009562F9"/>
    <w:rsid w:val="009871F4"/>
    <w:rsid w:val="009C1BD7"/>
    <w:rsid w:val="009D0823"/>
    <w:rsid w:val="00A009C3"/>
    <w:rsid w:val="00A20C09"/>
    <w:rsid w:val="00A44914"/>
    <w:rsid w:val="00A50E20"/>
    <w:rsid w:val="00A642BA"/>
    <w:rsid w:val="00A70D07"/>
    <w:rsid w:val="00A86AB3"/>
    <w:rsid w:val="00AC038F"/>
    <w:rsid w:val="00AC5ED7"/>
    <w:rsid w:val="00B2540B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2542D"/>
    <w:rsid w:val="00D62DE8"/>
    <w:rsid w:val="00D9779F"/>
    <w:rsid w:val="00DC3BFE"/>
    <w:rsid w:val="00DC4AD0"/>
    <w:rsid w:val="00E254C9"/>
    <w:rsid w:val="00E61DB5"/>
    <w:rsid w:val="00EE7B82"/>
    <w:rsid w:val="00EF6B7A"/>
    <w:rsid w:val="00EF78E8"/>
    <w:rsid w:val="00F22684"/>
    <w:rsid w:val="00F378AB"/>
    <w:rsid w:val="00F53687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422FD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Jan Gerstenberger</cp:lastModifiedBy>
  <cp:revision>4</cp:revision>
  <dcterms:created xsi:type="dcterms:W3CDTF">2016-11-24T15:07:00Z</dcterms:created>
  <dcterms:modified xsi:type="dcterms:W3CDTF">2016-11-24T16:46:00Z</dcterms:modified>
</cp:coreProperties>
</file>