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89" w:rsidRPr="00B53BF4" w:rsidRDefault="00B53BF4" w:rsidP="000C3BC0">
      <w:pPr>
        <w:pStyle w:val="Nadpis3"/>
        <w:rPr>
          <w:sz w:val="24"/>
        </w:rPr>
      </w:pPr>
      <w:proofErr w:type="gramStart"/>
      <w:r>
        <w:rPr>
          <w:sz w:val="24"/>
        </w:rPr>
        <w:t>Výrobek</w:t>
      </w:r>
      <w:r w:rsidR="00C32B89" w:rsidRPr="0084004A">
        <w:rPr>
          <w:sz w:val="24"/>
        </w:rPr>
        <w:t xml:space="preserve">:   </w:t>
      </w:r>
      <w:proofErr w:type="gramEnd"/>
      <w:r w:rsidR="00C32B89" w:rsidRPr="0084004A">
        <w:rPr>
          <w:sz w:val="24"/>
        </w:rPr>
        <w:t xml:space="preserve">                                                   </w:t>
      </w:r>
      <w:r>
        <w:rPr>
          <w:sz w:val="24"/>
        </w:rPr>
        <w:t xml:space="preserve">                      </w:t>
      </w:r>
      <w:r w:rsidR="00C32B89">
        <w:rPr>
          <w:color w:val="00B0F0"/>
          <w:sz w:val="24"/>
        </w:rPr>
        <w:t>Datum aktualizace</w:t>
      </w:r>
      <w:r w:rsidR="00C32B89" w:rsidRPr="000C3BC0">
        <w:rPr>
          <w:color w:val="00B0F0"/>
          <w:sz w:val="24"/>
        </w:rPr>
        <w:t xml:space="preserve">: </w:t>
      </w:r>
      <w:r>
        <w:rPr>
          <w:sz w:val="24"/>
        </w:rPr>
        <w:t>28.11.2016</w:t>
      </w:r>
    </w:p>
    <w:p w:rsidR="00C32B89" w:rsidRPr="001D2BAF" w:rsidRDefault="00C32B89" w:rsidP="001D2BAF"/>
    <w:p w:rsidR="00C32B89" w:rsidRDefault="00DE2A7E" w:rsidP="00477AE8">
      <w:pPr>
        <w:pStyle w:val="Nadpis3"/>
        <w:rPr>
          <w:color w:val="808080"/>
          <w:sz w:val="44"/>
        </w:rPr>
      </w:pPr>
      <w:r>
        <w:rPr>
          <w:color w:val="808080"/>
          <w:sz w:val="44"/>
        </w:rPr>
        <w:t>Sádra</w:t>
      </w:r>
    </w:p>
    <w:p w:rsidR="00C32B89" w:rsidRDefault="00C32B89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32B89" w:rsidRPr="00CC6A13" w:rsidRDefault="00394661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POPIS</w:t>
      </w:r>
    </w:p>
    <w:p w:rsidR="00C32B89" w:rsidRPr="000C3BC0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u w:val="single"/>
        </w:rPr>
      </w:pPr>
    </w:p>
    <w:p w:rsidR="00C32B89" w:rsidRPr="005A0E5A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Složení a charakteristika výrobku:</w:t>
      </w:r>
    </w:p>
    <w:p w:rsidR="0003745B" w:rsidRDefault="00B53BF4" w:rsidP="0034624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S</w:t>
      </w:r>
      <w:r w:rsidR="00DE2A7E" w:rsidRPr="00DE2A7E">
        <w:rPr>
          <w:sz w:val="18"/>
          <w:szCs w:val="18"/>
        </w:rPr>
        <w:t xml:space="preserve">ádrové </w:t>
      </w:r>
      <w:r w:rsidRPr="00DE2A7E">
        <w:rPr>
          <w:sz w:val="18"/>
          <w:szCs w:val="18"/>
        </w:rPr>
        <w:t>pojivo – síran</w:t>
      </w:r>
      <w:r w:rsidR="00DE2A7E" w:rsidRPr="00DE2A7E">
        <w:rPr>
          <w:sz w:val="18"/>
          <w:szCs w:val="18"/>
        </w:rPr>
        <w:t xml:space="preserve"> vápenatý</w:t>
      </w:r>
      <w:r w:rsidR="00DE2A7E">
        <w:rPr>
          <w:sz w:val="18"/>
          <w:szCs w:val="18"/>
        </w:rPr>
        <w:t>.</w:t>
      </w:r>
    </w:p>
    <w:p w:rsidR="00DE2A7E" w:rsidRPr="005A0E5A" w:rsidRDefault="00DE2A7E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jc w:val="both"/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Odstíny:</w:t>
      </w:r>
    </w:p>
    <w:p w:rsidR="0003745B" w:rsidRPr="005A0E5A" w:rsidRDefault="00DE2A7E" w:rsidP="0003745B">
      <w:pPr>
        <w:pStyle w:val="Zkladntext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B</w:t>
      </w:r>
      <w:r w:rsidR="0003745B" w:rsidRPr="005A0E5A">
        <w:rPr>
          <w:bCs/>
          <w:iCs/>
          <w:sz w:val="18"/>
          <w:szCs w:val="18"/>
        </w:rPr>
        <w:t>ílý</w:t>
      </w:r>
    </w:p>
    <w:p w:rsidR="00394661" w:rsidRPr="005A0E5A" w:rsidRDefault="00394661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pStyle w:val="Zkladntext"/>
        <w:rPr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b/>
          <w:bCs/>
          <w:i/>
          <w:iCs/>
          <w:color w:val="00B0F0"/>
          <w:sz w:val="18"/>
          <w:szCs w:val="18"/>
          <w:u w:val="single"/>
        </w:rPr>
        <w:t xml:space="preserve">Použití: </w:t>
      </w:r>
    </w:p>
    <w:p w:rsidR="00DE2A7E" w:rsidRPr="00DE2A7E" w:rsidRDefault="00DE2A7E" w:rsidP="00DE2A7E">
      <w:pPr>
        <w:rPr>
          <w:rFonts w:ascii="Arial" w:hAnsi="Arial" w:cs="Arial"/>
          <w:b/>
          <w:bCs/>
          <w:iCs/>
          <w:sz w:val="18"/>
          <w:szCs w:val="18"/>
        </w:rPr>
      </w:pPr>
      <w:r w:rsidRPr="00DE2A7E">
        <w:rPr>
          <w:rFonts w:ascii="Arial" w:hAnsi="Arial" w:cs="Arial"/>
          <w:bCs/>
          <w:iCs/>
          <w:sz w:val="18"/>
          <w:szCs w:val="18"/>
        </w:rPr>
        <w:t>Universální sádra určená pro vodo instalační,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elektroinstalační,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stavební i topenářské práce. Podklad musí být pevný,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nosný,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soudržný,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bez prachu a mastnoty.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Místo nutno navlhčit vodou.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Nanášet špachtlí,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stěrkou apod.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Sádru sypat do vody (ne naopak!) nutno důkladně rozmíchat.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Povrch ihned uhladit špachtlí,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houbou nebo štětcem.</w:t>
      </w:r>
    </w:p>
    <w:p w:rsidR="0003745B" w:rsidRPr="005A0E5A" w:rsidRDefault="0003745B" w:rsidP="0003745B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DE2A7E" w:rsidP="005B01EF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Mísící poměr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DE2A7E" w:rsidRPr="00DE2A7E" w:rsidRDefault="00DE2A7E" w:rsidP="00DE2A7E">
      <w:pPr>
        <w:pStyle w:val="Zkladntext"/>
        <w:rPr>
          <w:sz w:val="18"/>
          <w:szCs w:val="18"/>
        </w:rPr>
      </w:pPr>
      <w:proofErr w:type="gramStart"/>
      <w:r w:rsidRPr="00DE2A7E">
        <w:rPr>
          <w:sz w:val="18"/>
          <w:szCs w:val="18"/>
        </w:rPr>
        <w:t>sádra :</w:t>
      </w:r>
      <w:proofErr w:type="gramEnd"/>
      <w:r w:rsidRPr="00DE2A7E">
        <w:rPr>
          <w:sz w:val="18"/>
          <w:szCs w:val="18"/>
        </w:rPr>
        <w:t xml:space="preserve"> voda </w:t>
      </w:r>
    </w:p>
    <w:p w:rsidR="00DE2A7E" w:rsidRPr="00DE2A7E" w:rsidRDefault="00DE2A7E" w:rsidP="00DE2A7E">
      <w:pPr>
        <w:pStyle w:val="Zkladntext"/>
        <w:rPr>
          <w:b/>
          <w:sz w:val="18"/>
          <w:szCs w:val="18"/>
        </w:rPr>
      </w:pPr>
      <w:r w:rsidRPr="00DE2A7E">
        <w:rPr>
          <w:sz w:val="18"/>
          <w:szCs w:val="18"/>
        </w:rPr>
        <w:t xml:space="preserve">      </w:t>
      </w:r>
      <w:proofErr w:type="gramStart"/>
      <w:r w:rsidRPr="00DE2A7E">
        <w:rPr>
          <w:sz w:val="18"/>
          <w:szCs w:val="18"/>
        </w:rPr>
        <w:t>1 :</w:t>
      </w:r>
      <w:proofErr w:type="gramEnd"/>
      <w:r w:rsidRPr="00DE2A7E">
        <w:rPr>
          <w:sz w:val="18"/>
          <w:szCs w:val="18"/>
        </w:rPr>
        <w:t xml:space="preserve"> 0,7</w:t>
      </w:r>
    </w:p>
    <w:p w:rsidR="0003745B" w:rsidRPr="005A0E5A" w:rsidRDefault="0003745B" w:rsidP="0003745B">
      <w:pPr>
        <w:pStyle w:val="Zkladntext"/>
        <w:jc w:val="left"/>
        <w:rPr>
          <w:b/>
          <w:bCs/>
          <w:sz w:val="18"/>
          <w:szCs w:val="18"/>
        </w:rPr>
      </w:pPr>
    </w:p>
    <w:p w:rsidR="00C32B89" w:rsidRPr="005A0E5A" w:rsidRDefault="00DE2A7E" w:rsidP="0009631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Nanášení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DE2A7E" w:rsidP="0003745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Stěrkou, špachtlí</w:t>
      </w:r>
    </w:p>
    <w:p w:rsidR="00DE2A7E" w:rsidRPr="005A0E5A" w:rsidRDefault="00DE2A7E" w:rsidP="0003745B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Ředidlo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03745B" w:rsidP="00B3428C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Voda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DE2A7E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Vzhled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394661" w:rsidRDefault="00DE2A7E" w:rsidP="00B3428C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B</w:t>
      </w:r>
      <w:r w:rsidRPr="00DE2A7E">
        <w:rPr>
          <w:rFonts w:ascii="Arial" w:hAnsi="Arial" w:cs="Arial"/>
          <w:bCs/>
          <w:iCs/>
          <w:sz w:val="18"/>
          <w:szCs w:val="18"/>
        </w:rPr>
        <w:t>ílý sypký prášek</w:t>
      </w:r>
      <w:r w:rsidR="00B53BF4">
        <w:rPr>
          <w:rFonts w:ascii="Arial" w:hAnsi="Arial" w:cs="Arial"/>
          <w:bCs/>
          <w:iCs/>
          <w:sz w:val="18"/>
          <w:szCs w:val="18"/>
        </w:rPr>
        <w:t>.</w:t>
      </w: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DE2A7E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Záruční doba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5A0E5A" w:rsidRDefault="00DE2A7E" w:rsidP="00B3428C">
      <w:pPr>
        <w:pStyle w:val="Zkladntext"/>
        <w:rPr>
          <w:sz w:val="18"/>
          <w:szCs w:val="18"/>
        </w:rPr>
      </w:pPr>
      <w:r w:rsidRPr="00DE2A7E">
        <w:rPr>
          <w:sz w:val="18"/>
          <w:szCs w:val="18"/>
        </w:rPr>
        <w:t>24 měsíců od data plnění uvedeného na obalu</w:t>
      </w:r>
      <w:r w:rsidR="00B53BF4">
        <w:rPr>
          <w:sz w:val="18"/>
          <w:szCs w:val="18"/>
        </w:rPr>
        <w:t>.</w:t>
      </w:r>
    </w:p>
    <w:p w:rsidR="00DE2A7E" w:rsidRPr="005A0E5A" w:rsidRDefault="00DE2A7E" w:rsidP="00B3428C">
      <w:pPr>
        <w:pStyle w:val="Zkladntext"/>
        <w:rPr>
          <w:sz w:val="18"/>
          <w:szCs w:val="18"/>
        </w:rPr>
      </w:pP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Likvidace odpadů a obalů:</w:t>
      </w:r>
    </w:p>
    <w:p w:rsidR="00C32B89" w:rsidRDefault="00C92444" w:rsidP="008E3263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Nevyužitý výrobek nebo zbytky ztvrdlé sádry likvidujte spolu s komunálním odpadem.</w:t>
      </w:r>
    </w:p>
    <w:p w:rsidR="005A0E5A" w:rsidRPr="005A0E5A" w:rsidRDefault="005A0E5A" w:rsidP="008E3263">
      <w:pPr>
        <w:pStyle w:val="Zkladntext"/>
        <w:rPr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 hlediska bezpečnosti práce a první pomoci:</w:t>
      </w:r>
    </w:p>
    <w:p w:rsidR="00DE2A7E" w:rsidRPr="00DE2A7E" w:rsidRDefault="00DE2A7E" w:rsidP="00DE2A7E">
      <w:pPr>
        <w:rPr>
          <w:rFonts w:ascii="Arial" w:hAnsi="Arial" w:cs="Arial"/>
          <w:b/>
          <w:bCs/>
          <w:iCs/>
          <w:sz w:val="18"/>
          <w:szCs w:val="18"/>
        </w:rPr>
      </w:pPr>
      <w:r w:rsidRPr="00DE2A7E">
        <w:rPr>
          <w:rFonts w:ascii="Arial" w:hAnsi="Arial" w:cs="Arial"/>
          <w:b/>
          <w:bCs/>
          <w:iCs/>
          <w:sz w:val="18"/>
          <w:szCs w:val="18"/>
        </w:rPr>
        <w:t>Při vdechnutí</w:t>
      </w:r>
    </w:p>
    <w:p w:rsidR="00DE2A7E" w:rsidRPr="00DE2A7E" w:rsidRDefault="00DE2A7E" w:rsidP="00DE2A7E">
      <w:pPr>
        <w:rPr>
          <w:rFonts w:ascii="Arial" w:hAnsi="Arial" w:cs="Arial"/>
          <w:bCs/>
          <w:iCs/>
          <w:sz w:val="18"/>
          <w:szCs w:val="18"/>
        </w:rPr>
      </w:pPr>
      <w:r w:rsidRPr="00DE2A7E">
        <w:rPr>
          <w:rFonts w:ascii="Arial" w:hAnsi="Arial" w:cs="Arial"/>
          <w:bCs/>
          <w:iCs/>
          <w:sz w:val="18"/>
          <w:szCs w:val="18"/>
        </w:rPr>
        <w:t>Postiženého přeneste na čerstvý vzduch. Postiženého uložte na klidné místo, přikryjte a držte v teple. Pokud postižený nedýchá, dýchání je nepravidelné nebo při zástavě dechu poskytněte umělé dýchání nebo kyslík. Jestliže nepříznivé zdravotní účinky přetrvávají, nebo jsou vážné, vyhledejte lékaře. Osoby v bezvědomí uložte do stabilizované polohy a ihned přivolejte lékařskou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pomoc. Dýchací cesty udržujte volné.</w:t>
      </w:r>
    </w:p>
    <w:p w:rsidR="00DE2A7E" w:rsidRPr="00DE2A7E" w:rsidRDefault="00DE2A7E" w:rsidP="00DE2A7E">
      <w:pPr>
        <w:rPr>
          <w:rFonts w:ascii="Arial" w:hAnsi="Arial" w:cs="Arial"/>
          <w:b/>
          <w:bCs/>
          <w:iCs/>
          <w:sz w:val="18"/>
          <w:szCs w:val="18"/>
        </w:rPr>
      </w:pPr>
      <w:r w:rsidRPr="00DE2A7E">
        <w:rPr>
          <w:rFonts w:ascii="Arial" w:hAnsi="Arial" w:cs="Arial"/>
          <w:b/>
          <w:bCs/>
          <w:iCs/>
          <w:sz w:val="18"/>
          <w:szCs w:val="18"/>
        </w:rPr>
        <w:t>Při styku s kůží</w:t>
      </w:r>
    </w:p>
    <w:p w:rsidR="00DE2A7E" w:rsidRPr="00DE2A7E" w:rsidRDefault="00DE2A7E" w:rsidP="00DE2A7E">
      <w:pPr>
        <w:rPr>
          <w:rFonts w:ascii="Arial" w:hAnsi="Arial" w:cs="Arial"/>
          <w:bCs/>
          <w:iCs/>
          <w:sz w:val="18"/>
          <w:szCs w:val="18"/>
        </w:rPr>
      </w:pPr>
      <w:r w:rsidRPr="00DE2A7E">
        <w:rPr>
          <w:rFonts w:ascii="Arial" w:hAnsi="Arial" w:cs="Arial"/>
          <w:bCs/>
          <w:iCs/>
          <w:sz w:val="18"/>
          <w:szCs w:val="18"/>
        </w:rPr>
        <w:t>Odstraňte potřísněný oděv a obuv. Zasažené části pokožky důkladně opláchněte vodou a mýdlem. Při přetrvávajícím podráždění pokožky vyhledejte lékařskou pomoc.</w:t>
      </w:r>
    </w:p>
    <w:p w:rsidR="00DE2A7E" w:rsidRPr="007E2792" w:rsidRDefault="00DE2A7E" w:rsidP="00DE2A7E">
      <w:pPr>
        <w:rPr>
          <w:rFonts w:ascii="Arial" w:hAnsi="Arial" w:cs="Arial"/>
          <w:b/>
          <w:bCs/>
          <w:iCs/>
          <w:sz w:val="18"/>
          <w:szCs w:val="18"/>
        </w:rPr>
      </w:pPr>
      <w:r w:rsidRPr="007E2792">
        <w:rPr>
          <w:rFonts w:ascii="Arial" w:hAnsi="Arial" w:cs="Arial"/>
          <w:b/>
          <w:bCs/>
          <w:iCs/>
          <w:sz w:val="18"/>
          <w:szCs w:val="18"/>
        </w:rPr>
        <w:t>Při zasažení očí</w:t>
      </w:r>
    </w:p>
    <w:p w:rsidR="00DE2A7E" w:rsidRPr="00DE2A7E" w:rsidRDefault="00DE2A7E" w:rsidP="00DE2A7E">
      <w:pPr>
        <w:rPr>
          <w:rFonts w:ascii="Arial" w:hAnsi="Arial" w:cs="Arial"/>
          <w:bCs/>
          <w:iCs/>
          <w:sz w:val="18"/>
          <w:szCs w:val="18"/>
        </w:rPr>
      </w:pPr>
      <w:r w:rsidRPr="00DE2A7E">
        <w:rPr>
          <w:rFonts w:ascii="Arial" w:hAnsi="Arial" w:cs="Arial"/>
          <w:bCs/>
          <w:iCs/>
          <w:sz w:val="18"/>
          <w:szCs w:val="18"/>
        </w:rPr>
        <w:t>Pokud má postižený kontaktní čočky, neprodleně je vyjměte. Okamžitě začněte vyplachovat oči při otevřených víčkách proudem pitné vody po dobu nejméně 15 minut. Vyhledejte lékařskou pomoc.</w:t>
      </w:r>
    </w:p>
    <w:p w:rsidR="00DE2A7E" w:rsidRPr="00DE2A7E" w:rsidRDefault="00DE2A7E" w:rsidP="00DE2A7E">
      <w:pPr>
        <w:rPr>
          <w:rFonts w:ascii="Arial" w:hAnsi="Arial" w:cs="Arial"/>
          <w:b/>
          <w:bCs/>
          <w:iCs/>
          <w:sz w:val="18"/>
          <w:szCs w:val="18"/>
        </w:rPr>
      </w:pPr>
      <w:r w:rsidRPr="00DE2A7E">
        <w:rPr>
          <w:rFonts w:ascii="Arial" w:hAnsi="Arial" w:cs="Arial"/>
          <w:b/>
          <w:bCs/>
          <w:iCs/>
          <w:sz w:val="18"/>
          <w:szCs w:val="18"/>
        </w:rPr>
        <w:t>Při požití</w:t>
      </w:r>
    </w:p>
    <w:p w:rsidR="00B53BF4" w:rsidRDefault="00DE2A7E" w:rsidP="00DE2A7E">
      <w:pPr>
        <w:rPr>
          <w:rFonts w:ascii="Arial" w:hAnsi="Arial" w:cs="Arial"/>
          <w:bCs/>
          <w:iCs/>
          <w:sz w:val="18"/>
          <w:szCs w:val="18"/>
        </w:rPr>
      </w:pPr>
      <w:r w:rsidRPr="00DE2A7E">
        <w:rPr>
          <w:rFonts w:ascii="Arial" w:hAnsi="Arial" w:cs="Arial"/>
          <w:bCs/>
          <w:iCs/>
          <w:sz w:val="18"/>
          <w:szCs w:val="18"/>
        </w:rPr>
        <w:t>Je-li postižený při vědomí: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Vypláchněte ústa vodou. Přeneste postiženého na čerstvý vzduch a ponechte jej v klidu v poloze usnadňující dýchání. Podávejte k pití vodu v malých dávkách. Nevyvolávejte zvracení. Jestliže dojde k zvracení, udržujte hlavu v takové poloze, aby nedošlo k vniknutí zvratků do plic.</w:t>
      </w:r>
      <w:r w:rsidR="00B53BF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E2A7E">
        <w:rPr>
          <w:rFonts w:ascii="Arial" w:hAnsi="Arial" w:cs="Arial"/>
          <w:bCs/>
          <w:iCs/>
          <w:sz w:val="18"/>
          <w:szCs w:val="18"/>
        </w:rPr>
        <w:t>Je-li postižený v bezvědomí: Vypláchněte ústa vodou. Nikdy nepodávejte nic ústy. Ihned přivolejte lékařskou pomoc. Dýchací cesty udržujte volné</w:t>
      </w:r>
    </w:p>
    <w:p w:rsidR="00B53BF4" w:rsidRDefault="00B53BF4" w:rsidP="00DE2A7E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C32B89" w:rsidP="00DE2A7E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 hlediska bezpečnosti a ochrany zdraví:</w:t>
      </w:r>
    </w:p>
    <w:p w:rsidR="00C32B89" w:rsidRPr="005A0E5A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Výrobek není klasifikován jako nebezpečný pro zdraví.</w:t>
      </w:r>
    </w:p>
    <w:p w:rsidR="00C32B89" w:rsidRPr="004F1FE9" w:rsidRDefault="00C32B89" w:rsidP="00B3428C">
      <w:pPr>
        <w:pStyle w:val="Zkladntext"/>
        <w:ind w:left="1410" w:hanging="1410"/>
        <w:rPr>
          <w:sz w:val="16"/>
          <w:szCs w:val="16"/>
        </w:rPr>
      </w:pPr>
    </w:p>
    <w:p w:rsidR="00C32B89" w:rsidRPr="001D2BAF" w:rsidRDefault="00394661" w:rsidP="00B3428C">
      <w:pPr>
        <w:pStyle w:val="Zkladn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64008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22D02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y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"/>
            </w:pict>
          </mc:Fallback>
        </mc:AlternateContent>
      </w:r>
      <w:r w:rsidR="00C32B89" w:rsidRPr="004F1FE9">
        <w:rPr>
          <w:b/>
          <w:i/>
          <w:sz w:val="16"/>
          <w:szCs w:val="16"/>
        </w:rPr>
        <w:t>Tyto údaje jsou údaji orientačními a jejich přesnost je ovlivněna vlastnostmi různých materiálů a nepředpokládanými vlivy při zpracování. Zpracovatel – aplikátor nese odpovědnost za správné použití výrobku podle návodu k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použití a za správnou aplikaci nátěrového systému, tj. musí vždy zhodnotit všechny podmínky aplikace a zpracování, které by mohly ovlivnit konečnou kvalitu povrchové úpravy. Proto doporučujeme zpracovateli provést vždy zkoušku na konkrétní pracovní podmínky a druh aplikovaného povrchu. Výše uvedené údaje jsou údaji, které ovlivňují konkrétní pracovní podmínky</w:t>
      </w:r>
      <w:r w:rsidR="00C32B89">
        <w:rPr>
          <w:b/>
          <w:i/>
          <w:sz w:val="16"/>
          <w:szCs w:val="16"/>
        </w:rPr>
        <w:t>,</w:t>
      </w:r>
      <w:r w:rsidR="00C32B89" w:rsidRPr="004F1FE9">
        <w:rPr>
          <w:b/>
          <w:i/>
          <w:sz w:val="16"/>
          <w:szCs w:val="16"/>
        </w:rPr>
        <w:t xml:space="preserve"> a proto nezakládají právní nárok. Informace nad rámec tohoto katalogového listu je třeba konzultovat s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výrobcem.</w:t>
      </w:r>
    </w:p>
    <w:p w:rsidR="00C32B89" w:rsidRDefault="00C32B89" w:rsidP="00B53BF4">
      <w:pPr>
        <w:jc w:val="both"/>
      </w:pPr>
      <w:r w:rsidRPr="004F1FE9">
        <w:rPr>
          <w:b/>
          <w:i/>
          <w:sz w:val="16"/>
          <w:szCs w:val="16"/>
        </w:rPr>
        <w:t>Výrobce si vyhrazuje právo na změnu v</w:t>
      </w:r>
      <w:r>
        <w:rPr>
          <w:b/>
          <w:i/>
          <w:sz w:val="16"/>
          <w:szCs w:val="16"/>
        </w:rPr>
        <w:t xml:space="preserve"> </w:t>
      </w:r>
      <w:r w:rsidRPr="004F1FE9">
        <w:rPr>
          <w:b/>
          <w:i/>
          <w:sz w:val="16"/>
          <w:szCs w:val="16"/>
        </w:rPr>
        <w:t>katalogových listech bez předchozího upozornění.</w:t>
      </w:r>
      <w:bookmarkStart w:id="0" w:name="_GoBack"/>
      <w:bookmarkEnd w:id="0"/>
    </w:p>
    <w:sectPr w:rsidR="00C32B89" w:rsidSect="00A642BA">
      <w:headerReference w:type="default" r:id="rId6"/>
      <w:footerReference w:type="default" r:id="rId7"/>
      <w:pgSz w:w="11906" w:h="16838"/>
      <w:pgMar w:top="1134" w:right="1134" w:bottom="1134" w:left="567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3E8" w:rsidRDefault="002B73E8" w:rsidP="00B44734">
      <w:r>
        <w:separator/>
      </w:r>
    </w:p>
  </w:endnote>
  <w:endnote w:type="continuationSeparator" w:id="0">
    <w:p w:rsidR="002B73E8" w:rsidRDefault="002B73E8" w:rsidP="00B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89" w:rsidRDefault="00394661">
    <w:pPr>
      <w:pStyle w:val="Zpat"/>
    </w:pPr>
    <w:r>
      <w:rPr>
        <w:noProof/>
        <w:lang w:eastAsia="cs-CZ"/>
      </w:rPr>
      <w:drawing>
        <wp:inline distT="0" distB="0" distL="0" distR="0">
          <wp:extent cx="6057900" cy="4953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3E8" w:rsidRDefault="002B73E8" w:rsidP="00B44734">
      <w:r>
        <w:separator/>
      </w:r>
    </w:p>
  </w:footnote>
  <w:footnote w:type="continuationSeparator" w:id="0">
    <w:p w:rsidR="002B73E8" w:rsidRDefault="002B73E8" w:rsidP="00B4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89" w:rsidRDefault="00394661">
    <w:pPr>
      <w:pStyle w:val="Zhlav"/>
    </w:pPr>
    <w:r>
      <w:rPr>
        <w:noProof/>
        <w:lang w:eastAsia="cs-CZ"/>
      </w:rPr>
      <w:drawing>
        <wp:inline distT="0" distB="0" distL="0" distR="0">
          <wp:extent cx="6067425" cy="6191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B89" w:rsidRDefault="00C32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4"/>
    <w:rsid w:val="000074AB"/>
    <w:rsid w:val="00033EC2"/>
    <w:rsid w:val="00034150"/>
    <w:rsid w:val="0003745B"/>
    <w:rsid w:val="00081D27"/>
    <w:rsid w:val="0009631C"/>
    <w:rsid w:val="000C1EA8"/>
    <w:rsid w:val="000C2FDC"/>
    <w:rsid w:val="000C3BC0"/>
    <w:rsid w:val="000E5904"/>
    <w:rsid w:val="00104B54"/>
    <w:rsid w:val="001173AA"/>
    <w:rsid w:val="0012598C"/>
    <w:rsid w:val="001D2BAF"/>
    <w:rsid w:val="001D2F18"/>
    <w:rsid w:val="00202DE3"/>
    <w:rsid w:val="00204CC3"/>
    <w:rsid w:val="002058B7"/>
    <w:rsid w:val="00212C69"/>
    <w:rsid w:val="00226AB4"/>
    <w:rsid w:val="002315D2"/>
    <w:rsid w:val="00260B8E"/>
    <w:rsid w:val="00261CD2"/>
    <w:rsid w:val="00281D22"/>
    <w:rsid w:val="002844F7"/>
    <w:rsid w:val="002B73E8"/>
    <w:rsid w:val="00334079"/>
    <w:rsid w:val="0034624B"/>
    <w:rsid w:val="00353E4C"/>
    <w:rsid w:val="00393F22"/>
    <w:rsid w:val="00394661"/>
    <w:rsid w:val="003A0FE7"/>
    <w:rsid w:val="003D0567"/>
    <w:rsid w:val="004070C2"/>
    <w:rsid w:val="00412110"/>
    <w:rsid w:val="004218BF"/>
    <w:rsid w:val="00436CCD"/>
    <w:rsid w:val="004712BA"/>
    <w:rsid w:val="00477AE8"/>
    <w:rsid w:val="00480548"/>
    <w:rsid w:val="004F1FE9"/>
    <w:rsid w:val="0050398D"/>
    <w:rsid w:val="00505829"/>
    <w:rsid w:val="0050760A"/>
    <w:rsid w:val="00520CA8"/>
    <w:rsid w:val="00550E87"/>
    <w:rsid w:val="0055541C"/>
    <w:rsid w:val="00575457"/>
    <w:rsid w:val="00576665"/>
    <w:rsid w:val="005A0E5A"/>
    <w:rsid w:val="005B01EF"/>
    <w:rsid w:val="005C2D1C"/>
    <w:rsid w:val="00625B15"/>
    <w:rsid w:val="00631069"/>
    <w:rsid w:val="00634991"/>
    <w:rsid w:val="00634D85"/>
    <w:rsid w:val="006910F0"/>
    <w:rsid w:val="006A35DE"/>
    <w:rsid w:val="006B1292"/>
    <w:rsid w:val="006B71F0"/>
    <w:rsid w:val="006C3A84"/>
    <w:rsid w:val="00716267"/>
    <w:rsid w:val="007252DF"/>
    <w:rsid w:val="007366B8"/>
    <w:rsid w:val="00761B1D"/>
    <w:rsid w:val="00765845"/>
    <w:rsid w:val="00781649"/>
    <w:rsid w:val="007A53E6"/>
    <w:rsid w:val="007B0CA1"/>
    <w:rsid w:val="007E2792"/>
    <w:rsid w:val="0082101B"/>
    <w:rsid w:val="0084004A"/>
    <w:rsid w:val="00840392"/>
    <w:rsid w:val="00852202"/>
    <w:rsid w:val="00863BDF"/>
    <w:rsid w:val="008E3263"/>
    <w:rsid w:val="009361D0"/>
    <w:rsid w:val="009562F9"/>
    <w:rsid w:val="009871F4"/>
    <w:rsid w:val="009C1BD7"/>
    <w:rsid w:val="009D0823"/>
    <w:rsid w:val="00A009C3"/>
    <w:rsid w:val="00A44914"/>
    <w:rsid w:val="00A50E20"/>
    <w:rsid w:val="00A642BA"/>
    <w:rsid w:val="00A70D07"/>
    <w:rsid w:val="00A86AB3"/>
    <w:rsid w:val="00AB266D"/>
    <w:rsid w:val="00AC038F"/>
    <w:rsid w:val="00AC5ED7"/>
    <w:rsid w:val="00B3428C"/>
    <w:rsid w:val="00B40F1A"/>
    <w:rsid w:val="00B44734"/>
    <w:rsid w:val="00B53BF4"/>
    <w:rsid w:val="00B810B9"/>
    <w:rsid w:val="00C03E7F"/>
    <w:rsid w:val="00C32B89"/>
    <w:rsid w:val="00C727D0"/>
    <w:rsid w:val="00C729CD"/>
    <w:rsid w:val="00C92444"/>
    <w:rsid w:val="00CB0F20"/>
    <w:rsid w:val="00CC6A13"/>
    <w:rsid w:val="00D125FA"/>
    <w:rsid w:val="00D62DE8"/>
    <w:rsid w:val="00D9779F"/>
    <w:rsid w:val="00DC3BFE"/>
    <w:rsid w:val="00DC4AD0"/>
    <w:rsid w:val="00DE2A7E"/>
    <w:rsid w:val="00E254C9"/>
    <w:rsid w:val="00E61DB5"/>
    <w:rsid w:val="00EF6B7A"/>
    <w:rsid w:val="00EF78E8"/>
    <w:rsid w:val="00F22684"/>
    <w:rsid w:val="00F378AB"/>
    <w:rsid w:val="00F53687"/>
    <w:rsid w:val="00FD2770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A0A590"/>
  <w15:docId w15:val="{304FC506-98F0-482D-B5E3-932B666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63BDF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DF"/>
    <w:pPr>
      <w:keepNext/>
      <w:outlineLvl w:val="2"/>
    </w:pPr>
    <w:rPr>
      <w:rFonts w:ascii="Arial" w:hAnsi="Arial" w:cs="Arial"/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63BDF"/>
    <w:rPr>
      <w:rFonts w:ascii="Arial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4734"/>
    <w:rPr>
      <w:rFonts w:cs="Times New Roman"/>
    </w:rPr>
  </w:style>
  <w:style w:type="paragraph" w:styleId="Zpat">
    <w:name w:val="footer"/>
    <w:basedOn w:val="Normln"/>
    <w:link w:val="Zpat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B447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4473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473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63BD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63BDF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863B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77A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Výrobek :                                                                              Datum aktualizace: 30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Výrobek :                                                                              Datum aktualizace: 30</dc:title>
  <dc:subject/>
  <dc:creator>Prikryl</dc:creator>
  <cp:keywords/>
  <dc:description/>
  <cp:lastModifiedBy>Jan Gerstenberger</cp:lastModifiedBy>
  <cp:revision>5</cp:revision>
  <dcterms:created xsi:type="dcterms:W3CDTF">2016-10-25T15:20:00Z</dcterms:created>
  <dcterms:modified xsi:type="dcterms:W3CDTF">2016-11-24T16:23:00Z</dcterms:modified>
</cp:coreProperties>
</file>